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9C" w:rsidRPr="009F6F14" w:rsidRDefault="006D719C" w:rsidP="00326510">
      <w:pPr>
        <w:jc w:val="both"/>
        <w:rPr>
          <w:sz w:val="24"/>
          <w:szCs w:val="24"/>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Pr="00AF3C38" w:rsidRDefault="00C2728F" w:rsidP="00C2728F">
      <w:pPr>
        <w:jc w:val="both"/>
      </w:pPr>
    </w:p>
    <w:p w:rsidR="00C2728F" w:rsidRPr="00AF3C38" w:rsidRDefault="00C2728F" w:rsidP="00C2728F">
      <w:pPr>
        <w:jc w:val="both"/>
      </w:pPr>
      <w:r w:rsidRPr="00AF3C38">
        <w:rPr>
          <w:b/>
          <w:sz w:val="28"/>
          <w:szCs w:val="28"/>
        </w:rPr>
        <w:tab/>
      </w:r>
      <w:r w:rsidRPr="00AF3C38">
        <w:rPr>
          <w:b/>
          <w:sz w:val="28"/>
          <w:szCs w:val="28"/>
        </w:rPr>
        <w:tab/>
      </w:r>
      <w:r w:rsidRPr="00AF3C38">
        <w:rPr>
          <w:b/>
          <w:sz w:val="28"/>
          <w:szCs w:val="28"/>
        </w:rPr>
        <w:tab/>
      </w:r>
      <w:r w:rsidRPr="00AF3C38">
        <w:rPr>
          <w:b/>
          <w:sz w:val="28"/>
          <w:szCs w:val="28"/>
        </w:rPr>
        <w:tab/>
      </w:r>
      <w:r w:rsidRPr="00AF3C38">
        <w:rPr>
          <w:b/>
          <w:sz w:val="28"/>
          <w:szCs w:val="28"/>
        </w:rPr>
        <w:tab/>
      </w:r>
    </w:p>
    <w:p w:rsidR="00C2728F" w:rsidRPr="00AF3C38" w:rsidRDefault="00C2728F" w:rsidP="00C2728F">
      <w:pPr>
        <w:pStyle w:val="Caption"/>
        <w:keepNext/>
        <w:jc w:val="both"/>
      </w:pPr>
    </w:p>
    <w:p w:rsidR="00C2728F" w:rsidRPr="00AF3C38" w:rsidRDefault="00C2728F" w:rsidP="00C2728F">
      <w:pPr>
        <w:jc w:val="both"/>
        <w:rPr>
          <w:b/>
          <w:i/>
          <w:sz w:val="28"/>
          <w:szCs w:val="28"/>
        </w:rPr>
      </w:pPr>
      <w:r w:rsidRPr="00AF3C38">
        <w:rPr>
          <w:b/>
          <w:bCs/>
          <w:i/>
        </w:rPr>
        <w:tab/>
      </w:r>
      <w:r w:rsidRPr="00AF3C38">
        <w:rPr>
          <w:b/>
          <w:bCs/>
          <w:i/>
        </w:rPr>
        <w:tab/>
      </w:r>
      <w:r w:rsidRPr="00AF3C38">
        <w:rPr>
          <w:b/>
          <w:bCs/>
          <w:i/>
        </w:rPr>
        <w:tab/>
      </w:r>
      <w:r w:rsidRPr="00AF3C38">
        <w:rPr>
          <w:b/>
          <w:bCs/>
          <w:i/>
        </w:rPr>
        <w:tab/>
      </w:r>
      <w:r w:rsidRPr="00AF3C38">
        <w:rPr>
          <w:b/>
          <w:bCs/>
          <w:i/>
        </w:rPr>
        <w:tab/>
      </w:r>
      <w:r w:rsidR="00164948">
        <w:rPr>
          <w:b/>
          <w:bCs/>
          <w:i/>
          <w:noProof/>
          <w:lang w:val="et-EE" w:eastAsia="et-EE"/>
        </w:rPr>
        <w:drawing>
          <wp:inline distT="0" distB="0" distL="0" distR="0">
            <wp:extent cx="1028700" cy="1257300"/>
            <wp:effectExtent l="0" t="0" r="0" b="0"/>
            <wp:docPr id="6" name="Picture 1" descr="http://www.rk.ee/symb/vapp/vinn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k.ee/symb/vapp/vinn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inline>
        </w:drawing>
      </w:r>
      <w:r w:rsidRPr="00AF3C38">
        <w:rPr>
          <w:b/>
          <w:i/>
          <w:sz w:val="28"/>
          <w:szCs w:val="28"/>
        </w:rPr>
        <w:tab/>
      </w:r>
    </w:p>
    <w:p w:rsidR="00C2728F" w:rsidRPr="00AF3C38" w:rsidRDefault="00C2728F" w:rsidP="00C2728F">
      <w:pPr>
        <w:jc w:val="both"/>
        <w:rPr>
          <w:b/>
          <w:i/>
          <w:sz w:val="28"/>
          <w:szCs w:val="28"/>
        </w:rPr>
      </w:pPr>
    </w:p>
    <w:p w:rsidR="00C2728F" w:rsidRPr="00AF3C38" w:rsidRDefault="00C2728F" w:rsidP="00C2728F">
      <w:pPr>
        <w:jc w:val="both"/>
        <w:rPr>
          <w:b/>
          <w:i/>
          <w:sz w:val="28"/>
          <w:szCs w:val="28"/>
        </w:rPr>
      </w:pPr>
    </w:p>
    <w:p w:rsidR="00C2728F" w:rsidRPr="00AF3C38" w:rsidRDefault="00C2728F" w:rsidP="00C2728F">
      <w:pPr>
        <w:jc w:val="both"/>
        <w:rPr>
          <w:b/>
          <w:i/>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r w:rsidRPr="00AF3C38">
        <w:rPr>
          <w:b/>
          <w:sz w:val="28"/>
          <w:szCs w:val="28"/>
        </w:rPr>
        <w:tab/>
      </w:r>
      <w:r w:rsidRPr="00AF3C38">
        <w:rPr>
          <w:b/>
          <w:sz w:val="28"/>
          <w:szCs w:val="28"/>
        </w:rPr>
        <w:tab/>
        <w:t>V</w:t>
      </w:r>
      <w:r w:rsidR="007438AC">
        <w:rPr>
          <w:b/>
          <w:sz w:val="28"/>
          <w:szCs w:val="28"/>
        </w:rPr>
        <w:t>INNI VALLA EELARVESTRATEEGIA 2020</w:t>
      </w:r>
      <w:r w:rsidRPr="00AF3C38">
        <w:rPr>
          <w:b/>
          <w:sz w:val="28"/>
          <w:szCs w:val="28"/>
        </w:rPr>
        <w:t>-20</w:t>
      </w:r>
      <w:r>
        <w:rPr>
          <w:b/>
          <w:sz w:val="28"/>
          <w:szCs w:val="28"/>
        </w:rPr>
        <w:t>2</w:t>
      </w:r>
      <w:r w:rsidR="007438AC">
        <w:rPr>
          <w:b/>
          <w:sz w:val="28"/>
          <w:szCs w:val="28"/>
        </w:rPr>
        <w:t>3</w:t>
      </w:r>
    </w:p>
    <w:p w:rsidR="00C2728F" w:rsidRPr="00AF3C38" w:rsidRDefault="00C2728F" w:rsidP="00C2728F">
      <w:pPr>
        <w:jc w:val="both"/>
        <w:rPr>
          <w:b/>
          <w:sz w:val="28"/>
          <w:szCs w:val="28"/>
        </w:rPr>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F02794" w:rsidRDefault="00F02794" w:rsidP="00326510">
      <w:pPr>
        <w:jc w:val="both"/>
        <w:rPr>
          <w:sz w:val="28"/>
          <w:szCs w:val="28"/>
        </w:rPr>
      </w:pPr>
    </w:p>
    <w:p w:rsidR="00F02794" w:rsidRDefault="00F02794" w:rsidP="00326510">
      <w:pPr>
        <w:jc w:val="both"/>
        <w:rPr>
          <w:sz w:val="28"/>
          <w:szCs w:val="28"/>
        </w:rPr>
      </w:pPr>
    </w:p>
    <w:p w:rsidR="00F02794" w:rsidRDefault="00F02794" w:rsidP="00326510">
      <w:pPr>
        <w:jc w:val="both"/>
        <w:rPr>
          <w:sz w:val="28"/>
          <w:szCs w:val="28"/>
        </w:rPr>
      </w:pPr>
    </w:p>
    <w:p w:rsidR="007419A7" w:rsidRDefault="007419A7" w:rsidP="00326510">
      <w:pPr>
        <w:jc w:val="both"/>
        <w:rPr>
          <w:sz w:val="28"/>
          <w:szCs w:val="28"/>
        </w:rPr>
      </w:pPr>
    </w:p>
    <w:p w:rsidR="007419A7" w:rsidRDefault="007419A7" w:rsidP="00326510">
      <w:pPr>
        <w:jc w:val="both"/>
        <w:rPr>
          <w:sz w:val="28"/>
          <w:szCs w:val="28"/>
        </w:rPr>
      </w:pPr>
    </w:p>
    <w:sdt>
      <w:sdtPr>
        <w:rPr>
          <w:rFonts w:ascii="Times New Roman" w:eastAsia="Times New Roman" w:hAnsi="Times New Roman" w:cs="Times New Roman"/>
          <w:color w:val="auto"/>
          <w:sz w:val="22"/>
          <w:szCs w:val="22"/>
          <w:lang w:val="et" w:eastAsia="et"/>
        </w:rPr>
        <w:id w:val="-2089602223"/>
        <w:docPartObj>
          <w:docPartGallery w:val="Table of Contents"/>
          <w:docPartUnique/>
        </w:docPartObj>
      </w:sdtPr>
      <w:sdtEndPr>
        <w:rPr>
          <w:b/>
          <w:bCs/>
          <w:noProof/>
        </w:rPr>
      </w:sdtEndPr>
      <w:sdtContent>
        <w:p w:rsidR="001F1FE0" w:rsidRDefault="003802A4">
          <w:pPr>
            <w:pStyle w:val="TOCHeading"/>
          </w:pPr>
          <w:r>
            <w:rPr>
              <w:rFonts w:ascii="Times New Roman" w:eastAsia="Times New Roman" w:hAnsi="Times New Roman" w:cs="Times New Roman"/>
              <w:color w:val="auto"/>
              <w:sz w:val="22"/>
              <w:szCs w:val="22"/>
              <w:lang w:val="et" w:eastAsia="et"/>
            </w:rPr>
            <w:t>SISUKORD</w:t>
          </w:r>
        </w:p>
        <w:p w:rsidR="00577C63" w:rsidRPr="00654DFF" w:rsidRDefault="001F1FE0">
          <w:pPr>
            <w:pStyle w:val="TOC1"/>
            <w:tabs>
              <w:tab w:val="left" w:pos="660"/>
              <w:tab w:val="right" w:leader="dot" w:pos="8830"/>
            </w:tabs>
            <w:rPr>
              <w:rFonts w:asciiTheme="minorHAnsi" w:eastAsiaTheme="minorEastAsia" w:hAnsiTheme="minorHAnsi" w:cstheme="minorBidi"/>
              <w:noProof/>
              <w:sz w:val="22"/>
              <w:szCs w:val="22"/>
              <w:lang w:val="et-EE" w:eastAsia="et-EE"/>
            </w:rPr>
          </w:pPr>
          <w:r>
            <w:rPr>
              <w:b/>
              <w:bCs/>
              <w:noProof/>
            </w:rPr>
            <w:fldChar w:fldCharType="begin"/>
          </w:r>
          <w:r>
            <w:rPr>
              <w:b/>
              <w:bCs/>
              <w:noProof/>
            </w:rPr>
            <w:instrText xml:space="preserve"> TOC \o "1-3" \h \z \u </w:instrText>
          </w:r>
          <w:r>
            <w:rPr>
              <w:b/>
              <w:bCs/>
              <w:noProof/>
            </w:rPr>
            <w:fldChar w:fldCharType="separate"/>
          </w:r>
          <w:hyperlink w:anchor="_Toc22542295" w:history="1">
            <w:r w:rsidR="00577C63" w:rsidRPr="00654DFF">
              <w:rPr>
                <w:rStyle w:val="Hyperlink"/>
                <w:noProof/>
              </w:rPr>
              <w:t>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Sissejuhatus.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_Toc22542295 \h </w:instrText>
            </w:r>
            <w:r w:rsidR="00577C63" w:rsidRPr="00654DFF">
              <w:rPr>
                <w:noProof/>
                <w:webHidden/>
              </w:rPr>
            </w:r>
            <w:r w:rsidR="00577C63" w:rsidRPr="00654DFF">
              <w:rPr>
                <w:noProof/>
                <w:webHidden/>
              </w:rPr>
              <w:fldChar w:fldCharType="separate"/>
            </w:r>
            <w:r w:rsidR="00F10815">
              <w:rPr>
                <w:noProof/>
                <w:webHidden/>
              </w:rPr>
              <w:t>3</w:t>
            </w:r>
            <w:r w:rsidR="00577C63" w:rsidRPr="00654DFF">
              <w:rPr>
                <w:noProof/>
                <w:webHidden/>
              </w:rPr>
              <w:fldChar w:fldCharType="end"/>
            </w:r>
          </w:hyperlink>
        </w:p>
        <w:p w:rsidR="00577C63" w:rsidRPr="00654DFF" w:rsidRDefault="00BB762F">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296" w:history="1">
            <w:r w:rsidR="00577C63" w:rsidRPr="00654DFF">
              <w:rPr>
                <w:rStyle w:val="Hyperlink"/>
                <w:noProof/>
              </w:rPr>
              <w:t>2.</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Majanduslik olukord riigis.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_Toc22542296 \h </w:instrText>
            </w:r>
            <w:r w:rsidR="00577C63" w:rsidRPr="00654DFF">
              <w:rPr>
                <w:noProof/>
                <w:webHidden/>
              </w:rPr>
            </w:r>
            <w:r w:rsidR="00577C63" w:rsidRPr="00654DFF">
              <w:rPr>
                <w:noProof/>
                <w:webHidden/>
              </w:rPr>
              <w:fldChar w:fldCharType="separate"/>
            </w:r>
            <w:r w:rsidR="00F10815">
              <w:rPr>
                <w:noProof/>
                <w:webHidden/>
              </w:rPr>
              <w:t>4</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297" w:history="1">
            <w:r w:rsidR="00577C63" w:rsidRPr="00654DFF">
              <w:rPr>
                <w:rStyle w:val="Hyperlink"/>
                <w:noProof/>
              </w:rPr>
              <w:t>2.1.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Vinni valla ülevaade.</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_Toc22542297 \h </w:instrText>
            </w:r>
            <w:r w:rsidR="00577C63" w:rsidRPr="00654DFF">
              <w:rPr>
                <w:noProof/>
                <w:webHidden/>
              </w:rPr>
            </w:r>
            <w:r w:rsidR="00577C63" w:rsidRPr="00654DFF">
              <w:rPr>
                <w:noProof/>
                <w:webHidden/>
              </w:rPr>
              <w:fldChar w:fldCharType="separate"/>
            </w:r>
            <w:r w:rsidR="00F10815">
              <w:rPr>
                <w:noProof/>
                <w:webHidden/>
              </w:rPr>
              <w:t>5</w:t>
            </w:r>
            <w:r w:rsidR="00577C63" w:rsidRPr="00654DFF">
              <w:rPr>
                <w:noProof/>
                <w:webHidden/>
              </w:rPr>
              <w:fldChar w:fldCharType="end"/>
            </w:r>
          </w:hyperlink>
        </w:p>
        <w:p w:rsidR="00577C63" w:rsidRPr="00654DFF" w:rsidRDefault="00BB762F">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298" w:history="1">
            <w:r w:rsidR="00577C63" w:rsidRPr="00654DFF">
              <w:rPr>
                <w:rStyle w:val="Hyperlink"/>
                <w:noProof/>
              </w:rPr>
              <w:t>3.</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Eelarvestrateegia eelarveosad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_Toc22542298 \h </w:instrText>
            </w:r>
            <w:r w:rsidR="00577C63" w:rsidRPr="00654DFF">
              <w:rPr>
                <w:noProof/>
                <w:webHidden/>
              </w:rPr>
            </w:r>
            <w:r w:rsidR="00577C63" w:rsidRPr="00654DFF">
              <w:rPr>
                <w:noProof/>
                <w:webHidden/>
              </w:rPr>
              <w:fldChar w:fldCharType="separate"/>
            </w:r>
            <w:r w:rsidR="00F10815">
              <w:rPr>
                <w:noProof/>
                <w:webHidden/>
              </w:rPr>
              <w:t>6</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299" w:history="1">
            <w:r w:rsidR="00577C63" w:rsidRPr="00654DFF">
              <w:rPr>
                <w:rStyle w:val="Hyperlink"/>
                <w:noProof/>
              </w:rPr>
              <w:t>3.1.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tulud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_Toc22542299 \h </w:instrText>
            </w:r>
            <w:r w:rsidR="00577C63" w:rsidRPr="00654DFF">
              <w:rPr>
                <w:noProof/>
                <w:webHidden/>
              </w:rPr>
            </w:r>
            <w:r w:rsidR="00577C63" w:rsidRPr="00654DFF">
              <w:rPr>
                <w:noProof/>
                <w:webHidden/>
              </w:rPr>
              <w:fldChar w:fldCharType="separate"/>
            </w:r>
            <w:r w:rsidR="00F10815">
              <w:rPr>
                <w:noProof/>
                <w:webHidden/>
              </w:rPr>
              <w:t>6</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0" w:history="1">
            <w:r w:rsidR="00577C63" w:rsidRPr="00654DFF">
              <w:rPr>
                <w:rStyle w:val="Hyperlink"/>
                <w:noProof/>
              </w:rPr>
              <w:t>3.2.</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kulud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_Toc22542300 \h </w:instrText>
            </w:r>
            <w:r w:rsidR="00577C63" w:rsidRPr="00654DFF">
              <w:rPr>
                <w:noProof/>
                <w:webHidden/>
              </w:rPr>
            </w:r>
            <w:r w:rsidR="00577C63" w:rsidRPr="00654DFF">
              <w:rPr>
                <w:noProof/>
                <w:webHidden/>
              </w:rPr>
              <w:fldChar w:fldCharType="separate"/>
            </w:r>
            <w:r w:rsidR="00F10815">
              <w:rPr>
                <w:noProof/>
                <w:webHidden/>
              </w:rPr>
              <w:t>6</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1" w:history="1">
            <w:r w:rsidR="00577C63" w:rsidRPr="00654DFF">
              <w:rPr>
                <w:rStyle w:val="Hyperlink"/>
                <w:noProof/>
              </w:rPr>
              <w:t>3.3.</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tulem</w:t>
            </w:r>
            <w:bookmarkStart w:id="0" w:name="_GoBack"/>
            <w:bookmarkEnd w:id="0"/>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_Toc22542301 \h </w:instrText>
            </w:r>
            <w:r w:rsidR="00577C63" w:rsidRPr="00654DFF">
              <w:rPr>
                <w:noProof/>
                <w:webHidden/>
              </w:rPr>
            </w:r>
            <w:r w:rsidR="00577C63" w:rsidRPr="00654DFF">
              <w:rPr>
                <w:noProof/>
                <w:webHidden/>
              </w:rPr>
              <w:fldChar w:fldCharType="separate"/>
            </w:r>
            <w:r w:rsidR="00F10815">
              <w:rPr>
                <w:noProof/>
                <w:webHidden/>
              </w:rPr>
              <w:t>7</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2" w:history="1">
            <w:r w:rsidR="00577C63" w:rsidRPr="00654DFF">
              <w:rPr>
                <w:rStyle w:val="Hyperlink"/>
                <w:noProof/>
              </w:rPr>
              <w:t>3.4.</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Investeerimistegevus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_Toc22542302 \h </w:instrText>
            </w:r>
            <w:r w:rsidR="00577C63" w:rsidRPr="00654DFF">
              <w:rPr>
                <w:noProof/>
                <w:webHidden/>
              </w:rPr>
            </w:r>
            <w:r w:rsidR="00577C63" w:rsidRPr="00654DFF">
              <w:rPr>
                <w:noProof/>
                <w:webHidden/>
              </w:rPr>
              <w:fldChar w:fldCharType="separate"/>
            </w:r>
            <w:r w:rsidR="00F10815">
              <w:rPr>
                <w:noProof/>
                <w:webHidden/>
              </w:rPr>
              <w:t>7</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3" w:history="1">
            <w:r w:rsidR="00577C63" w:rsidRPr="00654DFF">
              <w:rPr>
                <w:rStyle w:val="Hyperlink"/>
                <w:noProof/>
              </w:rPr>
              <w:t>3.5.</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Finantseerimistegevus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_Toc22542303 \h </w:instrText>
            </w:r>
            <w:r w:rsidR="00577C63" w:rsidRPr="00654DFF">
              <w:rPr>
                <w:noProof/>
                <w:webHidden/>
              </w:rPr>
            </w:r>
            <w:r w:rsidR="00577C63" w:rsidRPr="00654DFF">
              <w:rPr>
                <w:noProof/>
                <w:webHidden/>
              </w:rPr>
              <w:fldChar w:fldCharType="separate"/>
            </w:r>
            <w:r w:rsidR="00F10815">
              <w:rPr>
                <w:noProof/>
                <w:webHidden/>
              </w:rPr>
              <w:t>10</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4" w:history="1">
            <w:r w:rsidR="00577C63" w:rsidRPr="00654DFF">
              <w:rPr>
                <w:rStyle w:val="Hyperlink"/>
                <w:noProof/>
              </w:rPr>
              <w:t>3.6.</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Netovõlakoormus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_Toc22542304 \h </w:instrText>
            </w:r>
            <w:r w:rsidR="00577C63" w:rsidRPr="00654DFF">
              <w:rPr>
                <w:noProof/>
                <w:webHidden/>
              </w:rPr>
            </w:r>
            <w:r w:rsidR="00577C63" w:rsidRPr="00654DFF">
              <w:rPr>
                <w:noProof/>
                <w:webHidden/>
              </w:rPr>
              <w:fldChar w:fldCharType="separate"/>
            </w:r>
            <w:r w:rsidR="00F10815">
              <w:rPr>
                <w:noProof/>
                <w:webHidden/>
              </w:rPr>
              <w:t>12</w:t>
            </w:r>
            <w:r w:rsidR="00577C63" w:rsidRPr="00654DFF">
              <w:rPr>
                <w:noProof/>
                <w:webHidden/>
              </w:rPr>
              <w:fldChar w:fldCharType="end"/>
            </w:r>
          </w:hyperlink>
        </w:p>
        <w:p w:rsidR="00577C63" w:rsidRPr="00654DFF" w:rsidRDefault="00BB762F">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5" w:history="1">
            <w:r w:rsidR="00577C63" w:rsidRPr="00654DFF">
              <w:rPr>
                <w:rStyle w:val="Hyperlink"/>
                <w:noProof/>
              </w:rPr>
              <w:t>3.7.</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Ülevaade sõltuvatest arvestusüksustest</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_Toc22542305 \h </w:instrText>
            </w:r>
            <w:r w:rsidR="00577C63" w:rsidRPr="00654DFF">
              <w:rPr>
                <w:noProof/>
                <w:webHidden/>
              </w:rPr>
            </w:r>
            <w:r w:rsidR="00577C63" w:rsidRPr="00654DFF">
              <w:rPr>
                <w:noProof/>
                <w:webHidden/>
              </w:rPr>
              <w:fldChar w:fldCharType="separate"/>
            </w:r>
            <w:r w:rsidR="00F10815">
              <w:rPr>
                <w:noProof/>
                <w:webHidden/>
              </w:rPr>
              <w:t>12</w:t>
            </w:r>
            <w:r w:rsidR="00577C63" w:rsidRPr="00654DFF">
              <w:rPr>
                <w:noProof/>
                <w:webHidden/>
              </w:rPr>
              <w:fldChar w:fldCharType="end"/>
            </w:r>
          </w:hyperlink>
        </w:p>
        <w:p w:rsidR="00577C63" w:rsidRDefault="00BB762F">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306" w:history="1">
            <w:r w:rsidR="00577C63" w:rsidRPr="00654DFF">
              <w:rPr>
                <w:rStyle w:val="Hyperlink"/>
                <w:noProof/>
              </w:rPr>
              <w:t>4.</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Arengukava ja strateegia ajakohastamine</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_Toc22542306 \h </w:instrText>
            </w:r>
            <w:r w:rsidR="00577C63" w:rsidRPr="00654DFF">
              <w:rPr>
                <w:noProof/>
                <w:webHidden/>
              </w:rPr>
            </w:r>
            <w:r w:rsidR="00577C63" w:rsidRPr="00654DFF">
              <w:rPr>
                <w:noProof/>
                <w:webHidden/>
              </w:rPr>
              <w:fldChar w:fldCharType="separate"/>
            </w:r>
            <w:r w:rsidR="00F10815">
              <w:rPr>
                <w:noProof/>
                <w:webHidden/>
              </w:rPr>
              <w:t>14</w:t>
            </w:r>
            <w:r w:rsidR="00577C63" w:rsidRPr="00654DFF">
              <w:rPr>
                <w:noProof/>
                <w:webHidden/>
              </w:rPr>
              <w:fldChar w:fldCharType="end"/>
            </w:r>
          </w:hyperlink>
        </w:p>
        <w:p w:rsidR="001F1FE0" w:rsidRDefault="001F1FE0">
          <w:r>
            <w:rPr>
              <w:b/>
              <w:bCs/>
              <w:noProof/>
            </w:rPr>
            <w:fldChar w:fldCharType="end"/>
          </w:r>
        </w:p>
      </w:sdtContent>
    </w:sdt>
    <w:p w:rsidR="00F02794" w:rsidRDefault="00F02794" w:rsidP="003802A4"/>
    <w:p w:rsidR="003802A4" w:rsidRDefault="003802A4">
      <w:pPr>
        <w:rPr>
          <w:sz w:val="24"/>
          <w:szCs w:val="24"/>
        </w:rPr>
      </w:pPr>
      <w:r>
        <w:rPr>
          <w:sz w:val="24"/>
          <w:szCs w:val="24"/>
        </w:rPr>
        <w:br w:type="page"/>
      </w:r>
    </w:p>
    <w:p w:rsidR="006D719C" w:rsidRPr="00CA6501" w:rsidRDefault="00E82AF1" w:rsidP="00DA459E">
      <w:pPr>
        <w:pStyle w:val="Heading1"/>
        <w:numPr>
          <w:ilvl w:val="0"/>
          <w:numId w:val="2"/>
        </w:numPr>
      </w:pPr>
      <w:bookmarkStart w:id="1" w:name="_Toc529432873"/>
      <w:bookmarkStart w:id="2" w:name="_Toc22542295"/>
      <w:r w:rsidRPr="00CA6501">
        <w:lastRenderedPageBreak/>
        <w:t>Sissejuhatus</w:t>
      </w:r>
      <w:r w:rsidR="006F73E5" w:rsidRPr="00CA6501">
        <w:t>.</w:t>
      </w:r>
      <w:bookmarkEnd w:id="1"/>
      <w:bookmarkEnd w:id="2"/>
    </w:p>
    <w:p w:rsidR="00DA459E" w:rsidRDefault="00DA459E" w:rsidP="00EA7BB6">
      <w:pPr>
        <w:jc w:val="both"/>
        <w:rPr>
          <w:sz w:val="24"/>
          <w:szCs w:val="24"/>
        </w:rPr>
      </w:pPr>
    </w:p>
    <w:p w:rsidR="007438AC" w:rsidRPr="003D470C" w:rsidRDefault="00E82AF1" w:rsidP="007419A7">
      <w:pPr>
        <w:jc w:val="both"/>
        <w:rPr>
          <w:sz w:val="24"/>
          <w:szCs w:val="24"/>
        </w:rPr>
      </w:pPr>
      <w:r w:rsidRPr="003D470C">
        <w:rPr>
          <w:sz w:val="24"/>
          <w:szCs w:val="24"/>
        </w:rPr>
        <w:t>Eelarvestrateegia on finantsplaan, mis koostatakse arengukavas sätes</w:t>
      </w:r>
      <w:r w:rsidR="007438AC" w:rsidRPr="003D470C">
        <w:rPr>
          <w:sz w:val="24"/>
          <w:szCs w:val="24"/>
        </w:rPr>
        <w:t xml:space="preserve">tatud eesmärkide saavutamiseks, et planeerida kavandatavate tegevuste </w:t>
      </w:r>
      <w:r w:rsidR="00F35C0A">
        <w:rPr>
          <w:sz w:val="24"/>
          <w:szCs w:val="24"/>
        </w:rPr>
        <w:t>finantseerimist</w:t>
      </w:r>
      <w:r w:rsidR="007438AC" w:rsidRPr="003D470C">
        <w:rPr>
          <w:sz w:val="24"/>
          <w:szCs w:val="24"/>
        </w:rPr>
        <w:t>.</w:t>
      </w:r>
    </w:p>
    <w:p w:rsidR="001140C9" w:rsidRPr="003D470C" w:rsidRDefault="001140C9" w:rsidP="007419A7">
      <w:pPr>
        <w:jc w:val="both"/>
        <w:rPr>
          <w:sz w:val="24"/>
          <w:szCs w:val="24"/>
        </w:rPr>
      </w:pPr>
    </w:p>
    <w:p w:rsidR="007438AC" w:rsidRPr="003D470C" w:rsidRDefault="007438AC" w:rsidP="007438AC">
      <w:pPr>
        <w:jc w:val="both"/>
        <w:rPr>
          <w:sz w:val="24"/>
          <w:szCs w:val="24"/>
        </w:rPr>
      </w:pPr>
      <w:r w:rsidRPr="003D470C">
        <w:rPr>
          <w:sz w:val="24"/>
          <w:szCs w:val="24"/>
        </w:rPr>
        <w:t>Eelarvestrateegia koostamisel, menetlemisel, vastuvõtmisel ja avalikustamisel lähtutakse</w:t>
      </w:r>
    </w:p>
    <w:p w:rsidR="007438AC" w:rsidRPr="003D470C" w:rsidRDefault="007438AC" w:rsidP="007438AC">
      <w:pPr>
        <w:jc w:val="both"/>
        <w:rPr>
          <w:sz w:val="24"/>
          <w:szCs w:val="24"/>
        </w:rPr>
      </w:pPr>
      <w:r w:rsidRPr="003D470C">
        <w:rPr>
          <w:sz w:val="24"/>
          <w:szCs w:val="24"/>
        </w:rPr>
        <w:t>kohaliku omavalitsuse korralduse seaduse §-st 37</w:t>
      </w:r>
      <w:r w:rsidRPr="003D470C">
        <w:rPr>
          <w:sz w:val="24"/>
          <w:szCs w:val="24"/>
          <w:vertAlign w:val="superscript"/>
        </w:rPr>
        <w:t>2</w:t>
      </w:r>
      <w:r w:rsidR="003D470C" w:rsidRPr="003D470C">
        <w:rPr>
          <w:sz w:val="24"/>
          <w:szCs w:val="24"/>
        </w:rPr>
        <w:t>.</w:t>
      </w:r>
    </w:p>
    <w:p w:rsidR="007438AC" w:rsidRPr="003D470C" w:rsidRDefault="007438AC" w:rsidP="007438AC">
      <w:pPr>
        <w:jc w:val="both"/>
        <w:rPr>
          <w:sz w:val="24"/>
          <w:szCs w:val="24"/>
        </w:rPr>
      </w:pPr>
    </w:p>
    <w:p w:rsidR="006D719C" w:rsidRPr="003D470C" w:rsidRDefault="003D470C" w:rsidP="007419A7">
      <w:pPr>
        <w:jc w:val="both"/>
        <w:rPr>
          <w:sz w:val="24"/>
          <w:szCs w:val="24"/>
        </w:rPr>
      </w:pPr>
      <w:r w:rsidRPr="003D470C">
        <w:rPr>
          <w:sz w:val="24"/>
          <w:szCs w:val="24"/>
        </w:rPr>
        <w:t>Vinni Vallavalitsuse e</w:t>
      </w:r>
      <w:r w:rsidR="00E82AF1" w:rsidRPr="003D470C">
        <w:rPr>
          <w:sz w:val="24"/>
          <w:szCs w:val="24"/>
        </w:rPr>
        <w:t xml:space="preserve">elarvestrateegia on </w:t>
      </w:r>
      <w:r w:rsidRPr="003D470C">
        <w:rPr>
          <w:sz w:val="24"/>
          <w:szCs w:val="24"/>
        </w:rPr>
        <w:t xml:space="preserve">koostatud vastavalt kohaliku omavalitsuse üksuse finantsjuhtimise seaduse (KOFS) § 20 nõuetele. </w:t>
      </w:r>
      <w:r w:rsidR="00E82AF1" w:rsidRPr="003D470C">
        <w:rPr>
          <w:sz w:val="24"/>
          <w:szCs w:val="24"/>
        </w:rPr>
        <w:t>Eelarvestrateegiat uuendatakse igal aastal, täpsustades varasemas eelarvestrateegias kajastatud kolme eelseisva aasta prognoose ja lisades neljanda aasta prognoosid.</w:t>
      </w:r>
    </w:p>
    <w:p w:rsidR="001140C9" w:rsidRPr="003D470C" w:rsidRDefault="001140C9" w:rsidP="007419A7">
      <w:pPr>
        <w:jc w:val="both"/>
        <w:rPr>
          <w:sz w:val="24"/>
          <w:szCs w:val="24"/>
        </w:rPr>
      </w:pPr>
    </w:p>
    <w:p w:rsidR="006D719C" w:rsidRPr="003D470C" w:rsidRDefault="00E82AF1" w:rsidP="007419A7">
      <w:pPr>
        <w:jc w:val="both"/>
        <w:rPr>
          <w:sz w:val="24"/>
          <w:szCs w:val="24"/>
        </w:rPr>
      </w:pPr>
      <w:r w:rsidRPr="003D470C">
        <w:rPr>
          <w:sz w:val="24"/>
          <w:szCs w:val="24"/>
        </w:rPr>
        <w:t xml:space="preserve">Koostamise lähtealuseks on </w:t>
      </w:r>
      <w:r w:rsidR="005D3DB8" w:rsidRPr="003D470C">
        <w:rPr>
          <w:sz w:val="24"/>
          <w:szCs w:val="24"/>
        </w:rPr>
        <w:t>Vinni</w:t>
      </w:r>
      <w:r w:rsidR="00E268BD" w:rsidRPr="003D470C">
        <w:rPr>
          <w:sz w:val="24"/>
          <w:szCs w:val="24"/>
        </w:rPr>
        <w:t xml:space="preserve"> valla arengukava</w:t>
      </w:r>
      <w:r w:rsidRPr="003D470C">
        <w:rPr>
          <w:sz w:val="24"/>
          <w:szCs w:val="24"/>
        </w:rPr>
        <w:t>,</w:t>
      </w:r>
      <w:r w:rsidR="00547E61" w:rsidRPr="003D470C">
        <w:rPr>
          <w:sz w:val="24"/>
          <w:szCs w:val="24"/>
        </w:rPr>
        <w:t xml:space="preserve"> ühinemisleping, </w:t>
      </w:r>
      <w:r w:rsidRPr="003D470C">
        <w:rPr>
          <w:sz w:val="24"/>
          <w:szCs w:val="24"/>
        </w:rPr>
        <w:t>Statistikaameti, Eesti Töötukassa ja Rahandusministeeriumi andmed ja majandusarengu prognoosid.</w:t>
      </w:r>
    </w:p>
    <w:p w:rsidR="006D719C" w:rsidRPr="003D470C" w:rsidRDefault="006D719C" w:rsidP="007419A7">
      <w:pPr>
        <w:jc w:val="both"/>
        <w:rPr>
          <w:sz w:val="24"/>
          <w:szCs w:val="24"/>
        </w:rPr>
      </w:pPr>
    </w:p>
    <w:p w:rsidR="006D719C" w:rsidRPr="007419A7" w:rsidRDefault="00072E9D" w:rsidP="007419A7">
      <w:pPr>
        <w:jc w:val="both"/>
        <w:rPr>
          <w:sz w:val="24"/>
          <w:szCs w:val="24"/>
        </w:rPr>
      </w:pPr>
      <w:r>
        <w:rPr>
          <w:sz w:val="24"/>
          <w:szCs w:val="24"/>
        </w:rPr>
        <w:t>Eelarvestrateegia aastateks 2020</w:t>
      </w:r>
      <w:r w:rsidR="00E82AF1" w:rsidRPr="003D470C">
        <w:rPr>
          <w:sz w:val="24"/>
          <w:szCs w:val="24"/>
        </w:rPr>
        <w:t>-</w:t>
      </w:r>
      <w:r>
        <w:rPr>
          <w:sz w:val="24"/>
          <w:szCs w:val="24"/>
        </w:rPr>
        <w:t>2023</w:t>
      </w:r>
      <w:r w:rsidR="007419A7" w:rsidRPr="003D470C">
        <w:rPr>
          <w:sz w:val="24"/>
          <w:szCs w:val="24"/>
        </w:rPr>
        <w:t xml:space="preserve"> on koosatud tekkepõhiselt. </w:t>
      </w:r>
      <w:r w:rsidR="00E82AF1" w:rsidRPr="003D470C">
        <w:rPr>
          <w:sz w:val="24"/>
          <w:szCs w:val="24"/>
        </w:rPr>
        <w:t>Tekkepõhises eelarves kajastatakse tehingud vastavalt nende</w:t>
      </w:r>
      <w:r w:rsidR="00E82AF1" w:rsidRPr="007419A7">
        <w:rPr>
          <w:sz w:val="24"/>
          <w:szCs w:val="24"/>
        </w:rPr>
        <w:t xml:space="preserve"> toimumisele, sõltumata sellest, millal nende eest r</w:t>
      </w:r>
      <w:r>
        <w:rPr>
          <w:sz w:val="24"/>
          <w:szCs w:val="24"/>
        </w:rPr>
        <w:t>aha laekub või välja makstakse.</w:t>
      </w:r>
    </w:p>
    <w:p w:rsidR="006D719C" w:rsidRPr="007419A7" w:rsidRDefault="006D719C" w:rsidP="007419A7">
      <w:pPr>
        <w:jc w:val="both"/>
        <w:rPr>
          <w:sz w:val="24"/>
          <w:szCs w:val="24"/>
        </w:rPr>
      </w:pPr>
    </w:p>
    <w:p w:rsidR="006D719C" w:rsidRPr="007419A7" w:rsidRDefault="00E82AF1" w:rsidP="007419A7">
      <w:pPr>
        <w:jc w:val="both"/>
        <w:rPr>
          <w:sz w:val="24"/>
          <w:szCs w:val="24"/>
        </w:rPr>
      </w:pPr>
      <w:r w:rsidRPr="007419A7">
        <w:rPr>
          <w:sz w:val="24"/>
          <w:szCs w:val="24"/>
        </w:rPr>
        <w:t>Vastavalt KOFS-le jaotatakse eelarve ja eelarvestrateegia järgmisteks osadeks:</w:t>
      </w:r>
    </w:p>
    <w:p w:rsidR="006D719C" w:rsidRPr="007419A7" w:rsidRDefault="006D719C" w:rsidP="007419A7">
      <w:pPr>
        <w:jc w:val="both"/>
        <w:rPr>
          <w:sz w:val="24"/>
          <w:szCs w:val="24"/>
        </w:rPr>
      </w:pPr>
    </w:p>
    <w:p w:rsidR="006D719C" w:rsidRPr="007419A7" w:rsidRDefault="00E82AF1" w:rsidP="007419A7">
      <w:pPr>
        <w:pStyle w:val="ListParagraph"/>
        <w:numPr>
          <w:ilvl w:val="0"/>
          <w:numId w:val="1"/>
        </w:numPr>
        <w:jc w:val="both"/>
        <w:rPr>
          <w:sz w:val="24"/>
          <w:szCs w:val="24"/>
        </w:rPr>
      </w:pPr>
      <w:r w:rsidRPr="007419A7">
        <w:rPr>
          <w:sz w:val="24"/>
          <w:szCs w:val="24"/>
        </w:rPr>
        <w:t>Põhitegevuse</w:t>
      </w:r>
      <w:r w:rsidRPr="007419A7">
        <w:rPr>
          <w:spacing w:val="-2"/>
          <w:sz w:val="24"/>
          <w:szCs w:val="24"/>
        </w:rPr>
        <w:t xml:space="preserve"> </w:t>
      </w:r>
      <w:r w:rsidRPr="007419A7">
        <w:rPr>
          <w:sz w:val="24"/>
          <w:szCs w:val="24"/>
        </w:rPr>
        <w:t>tulud;</w:t>
      </w:r>
    </w:p>
    <w:p w:rsidR="006D719C" w:rsidRPr="007419A7" w:rsidRDefault="00E82AF1" w:rsidP="007419A7">
      <w:pPr>
        <w:pStyle w:val="ListParagraph"/>
        <w:numPr>
          <w:ilvl w:val="0"/>
          <w:numId w:val="1"/>
        </w:numPr>
        <w:jc w:val="both"/>
        <w:rPr>
          <w:sz w:val="24"/>
          <w:szCs w:val="24"/>
        </w:rPr>
      </w:pPr>
      <w:r w:rsidRPr="007419A7">
        <w:rPr>
          <w:sz w:val="24"/>
          <w:szCs w:val="24"/>
        </w:rPr>
        <w:t>Põhitegevuse</w:t>
      </w:r>
      <w:r w:rsidRPr="007419A7">
        <w:rPr>
          <w:spacing w:val="-2"/>
          <w:sz w:val="24"/>
          <w:szCs w:val="24"/>
        </w:rPr>
        <w:t xml:space="preserve"> </w:t>
      </w:r>
      <w:r w:rsidRPr="007419A7">
        <w:rPr>
          <w:sz w:val="24"/>
          <w:szCs w:val="24"/>
        </w:rPr>
        <w:t>kulud;</w:t>
      </w:r>
    </w:p>
    <w:p w:rsidR="006D719C" w:rsidRPr="007419A7" w:rsidRDefault="00E82AF1" w:rsidP="007419A7">
      <w:pPr>
        <w:pStyle w:val="ListParagraph"/>
        <w:numPr>
          <w:ilvl w:val="0"/>
          <w:numId w:val="1"/>
        </w:numPr>
        <w:jc w:val="both"/>
        <w:rPr>
          <w:sz w:val="24"/>
          <w:szCs w:val="24"/>
        </w:rPr>
      </w:pPr>
      <w:r w:rsidRPr="007419A7">
        <w:rPr>
          <w:sz w:val="24"/>
          <w:szCs w:val="24"/>
        </w:rPr>
        <w:t>Investeerimistegevus;</w:t>
      </w:r>
    </w:p>
    <w:p w:rsidR="006D719C" w:rsidRPr="007419A7" w:rsidRDefault="00E82AF1" w:rsidP="007419A7">
      <w:pPr>
        <w:pStyle w:val="ListParagraph"/>
        <w:numPr>
          <w:ilvl w:val="0"/>
          <w:numId w:val="1"/>
        </w:numPr>
        <w:jc w:val="both"/>
        <w:rPr>
          <w:sz w:val="24"/>
          <w:szCs w:val="24"/>
        </w:rPr>
      </w:pPr>
      <w:r w:rsidRPr="007419A7">
        <w:rPr>
          <w:sz w:val="24"/>
          <w:szCs w:val="24"/>
        </w:rPr>
        <w:t>Finantseerimistegevus;</w:t>
      </w:r>
      <w:r w:rsidR="00170A79" w:rsidRPr="007419A7">
        <w:rPr>
          <w:sz w:val="24"/>
          <w:szCs w:val="24"/>
        </w:rPr>
        <w:t xml:space="preserve"> </w:t>
      </w:r>
    </w:p>
    <w:p w:rsidR="006D719C" w:rsidRPr="007419A7" w:rsidRDefault="00E82AF1" w:rsidP="007419A7">
      <w:pPr>
        <w:pStyle w:val="ListParagraph"/>
        <w:numPr>
          <w:ilvl w:val="0"/>
          <w:numId w:val="1"/>
        </w:numPr>
        <w:jc w:val="both"/>
        <w:rPr>
          <w:sz w:val="24"/>
          <w:szCs w:val="24"/>
        </w:rPr>
      </w:pPr>
      <w:r w:rsidRPr="007419A7">
        <w:rPr>
          <w:sz w:val="24"/>
          <w:szCs w:val="24"/>
        </w:rPr>
        <w:t>Likviidsete varade</w:t>
      </w:r>
      <w:r w:rsidRPr="007419A7">
        <w:rPr>
          <w:spacing w:val="-3"/>
          <w:sz w:val="24"/>
          <w:szCs w:val="24"/>
        </w:rPr>
        <w:t xml:space="preserve"> </w:t>
      </w:r>
      <w:r w:rsidRPr="007419A7">
        <w:rPr>
          <w:sz w:val="24"/>
          <w:szCs w:val="24"/>
        </w:rPr>
        <w:t>muutus.</w:t>
      </w:r>
    </w:p>
    <w:p w:rsidR="00072E9D" w:rsidRDefault="00072E9D" w:rsidP="00072E9D">
      <w:pPr>
        <w:jc w:val="both"/>
        <w:rPr>
          <w:sz w:val="24"/>
          <w:szCs w:val="24"/>
        </w:rPr>
      </w:pPr>
    </w:p>
    <w:p w:rsidR="0021517C" w:rsidRPr="007419A7" w:rsidRDefault="00E82AF1" w:rsidP="007419A7">
      <w:pPr>
        <w:jc w:val="both"/>
        <w:rPr>
          <w:sz w:val="24"/>
          <w:szCs w:val="24"/>
        </w:rPr>
      </w:pPr>
      <w:r w:rsidRPr="007419A7">
        <w:rPr>
          <w:sz w:val="24"/>
          <w:szCs w:val="24"/>
        </w:rPr>
        <w:t>Kõik rahalised näitajad eelarvestrateegia tabelites on toodud eurodes.</w:t>
      </w:r>
    </w:p>
    <w:p w:rsidR="00EA7BB6" w:rsidRPr="007419A7" w:rsidRDefault="00EA7BB6" w:rsidP="007419A7">
      <w:pPr>
        <w:jc w:val="both"/>
        <w:rPr>
          <w:sz w:val="24"/>
          <w:szCs w:val="24"/>
        </w:rPr>
      </w:pPr>
    </w:p>
    <w:p w:rsidR="00EA7BB6" w:rsidRDefault="00EA7BB6"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3802A4" w:rsidRDefault="003802A4">
      <w:pPr>
        <w:rPr>
          <w:sz w:val="24"/>
          <w:szCs w:val="24"/>
        </w:rPr>
      </w:pPr>
      <w:r>
        <w:rPr>
          <w:sz w:val="24"/>
          <w:szCs w:val="24"/>
        </w:rPr>
        <w:br w:type="page"/>
      </w:r>
    </w:p>
    <w:p w:rsidR="006D719C" w:rsidRPr="00121B6A" w:rsidRDefault="00E82AF1" w:rsidP="00072E9D">
      <w:pPr>
        <w:pStyle w:val="Heading1"/>
        <w:numPr>
          <w:ilvl w:val="0"/>
          <w:numId w:val="2"/>
        </w:numPr>
      </w:pPr>
      <w:bookmarkStart w:id="3" w:name="_Toc529432875"/>
      <w:bookmarkStart w:id="4" w:name="_Toc22542296"/>
      <w:r w:rsidRPr="00121B6A">
        <w:lastRenderedPageBreak/>
        <w:t>Majanduslik olukord riigis.</w:t>
      </w:r>
      <w:bookmarkEnd w:id="3"/>
      <w:bookmarkEnd w:id="4"/>
    </w:p>
    <w:p w:rsidR="009F6F14" w:rsidRPr="009F6F14" w:rsidRDefault="009F6F14" w:rsidP="00326510">
      <w:pPr>
        <w:jc w:val="both"/>
        <w:rPr>
          <w:sz w:val="24"/>
          <w:szCs w:val="24"/>
        </w:rPr>
      </w:pPr>
    </w:p>
    <w:p w:rsidR="00CB5301" w:rsidRDefault="00CB5301" w:rsidP="007419A7">
      <w:pPr>
        <w:jc w:val="both"/>
        <w:rPr>
          <w:sz w:val="24"/>
          <w:szCs w:val="24"/>
          <w:highlight w:val="yellow"/>
        </w:rPr>
      </w:pPr>
      <w:r w:rsidRPr="00CB5301">
        <w:rPr>
          <w:sz w:val="24"/>
          <w:szCs w:val="24"/>
        </w:rPr>
        <w:t xml:space="preserve">Ülevaade majanduskeskkonnast on koostatud Rahandusministeeriumi </w:t>
      </w:r>
      <w:r>
        <w:rPr>
          <w:sz w:val="24"/>
          <w:szCs w:val="24"/>
        </w:rPr>
        <w:t>suvi</w:t>
      </w:r>
      <w:r w:rsidRPr="00CB5301">
        <w:rPr>
          <w:sz w:val="24"/>
          <w:szCs w:val="24"/>
        </w:rPr>
        <w:t>sele majandusprognoosile tuginedes</w:t>
      </w:r>
      <w:r>
        <w:rPr>
          <w:sz w:val="24"/>
          <w:szCs w:val="24"/>
        </w:rPr>
        <w:t>.</w:t>
      </w:r>
    </w:p>
    <w:p w:rsidR="00543B12" w:rsidRPr="001905BA" w:rsidRDefault="00543B12" w:rsidP="00326510">
      <w:pPr>
        <w:jc w:val="both"/>
        <w:rPr>
          <w:sz w:val="24"/>
          <w:szCs w:val="24"/>
        </w:rPr>
      </w:pPr>
    </w:p>
    <w:tbl>
      <w:tblPr>
        <w:tblW w:w="10116" w:type="dxa"/>
        <w:tblCellMar>
          <w:left w:w="70" w:type="dxa"/>
          <w:right w:w="70" w:type="dxa"/>
        </w:tblCellMar>
        <w:tblLook w:val="04A0" w:firstRow="1" w:lastRow="0" w:firstColumn="1" w:lastColumn="0" w:noHBand="0" w:noVBand="1"/>
      </w:tblPr>
      <w:tblGrid>
        <w:gridCol w:w="4761"/>
        <w:gridCol w:w="884"/>
        <w:gridCol w:w="901"/>
        <w:gridCol w:w="901"/>
        <w:gridCol w:w="884"/>
        <w:gridCol w:w="901"/>
        <w:gridCol w:w="884"/>
      </w:tblGrid>
      <w:tr w:rsidR="00BB272E" w:rsidRPr="00BB272E" w:rsidTr="000B20A4">
        <w:trPr>
          <w:trHeight w:val="444"/>
        </w:trPr>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 </w:t>
            </w:r>
          </w:p>
        </w:tc>
        <w:tc>
          <w:tcPr>
            <w:tcW w:w="884"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2018</w:t>
            </w:r>
          </w:p>
        </w:tc>
        <w:tc>
          <w:tcPr>
            <w:tcW w:w="901"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2019</w:t>
            </w:r>
          </w:p>
        </w:tc>
        <w:tc>
          <w:tcPr>
            <w:tcW w:w="901"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2020</w:t>
            </w:r>
          </w:p>
        </w:tc>
        <w:tc>
          <w:tcPr>
            <w:tcW w:w="884"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2021</w:t>
            </w:r>
          </w:p>
        </w:tc>
        <w:tc>
          <w:tcPr>
            <w:tcW w:w="901"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2022</w:t>
            </w:r>
          </w:p>
        </w:tc>
        <w:tc>
          <w:tcPr>
            <w:tcW w:w="884"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2023</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SKP reaalkasv,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4,8</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3,3</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2,2</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2,6</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2,5</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2,3</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SKP nominaalkasv,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9,5</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6,8</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5,2</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4,6</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Kaupade ja teenuste eksport</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4,3</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2,4</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3,3</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3,3</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3,2</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Tarbijahinnaindeksi muutus,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2,2</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2,2</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2,1</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2,0</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Keskmine palk, eurot</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1310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1404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1484</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1560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1638</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1719</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Keskmise palga reaalkasv,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4,8</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3,4</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2,9</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2,9</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2,8</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Keskmise palga nominaalkasv,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7,6</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7,2</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5,7</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5,1</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5,0</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4,9</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Tööhõive 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0,9</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-0,2</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Töötuse määr,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5,2</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5,5</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5,6</w:t>
            </w:r>
          </w:p>
        </w:tc>
      </w:tr>
    </w:tbl>
    <w:p w:rsidR="00BB272E" w:rsidRDefault="00BB272E" w:rsidP="00326510">
      <w:pPr>
        <w:jc w:val="both"/>
        <w:rPr>
          <w:i/>
          <w:sz w:val="24"/>
          <w:szCs w:val="24"/>
        </w:rPr>
      </w:pPr>
    </w:p>
    <w:p w:rsidR="009F6F14" w:rsidRPr="00CB5301" w:rsidRDefault="00CB5301" w:rsidP="00CB5301">
      <w:pPr>
        <w:jc w:val="both"/>
        <w:rPr>
          <w:sz w:val="24"/>
          <w:szCs w:val="24"/>
        </w:rPr>
      </w:pPr>
      <w:r w:rsidRPr="00CB5301">
        <w:rPr>
          <w:sz w:val="24"/>
          <w:szCs w:val="24"/>
        </w:rPr>
        <w:t>Majanduskasv aeglustub nõrgeneva väliskeskkonna tõttu oluliselt. Eesti</w:t>
      </w:r>
      <w:r>
        <w:rPr>
          <w:sz w:val="24"/>
          <w:szCs w:val="24"/>
        </w:rPr>
        <w:t xml:space="preserve"> </w:t>
      </w:r>
      <w:r w:rsidRPr="00CB5301">
        <w:rPr>
          <w:sz w:val="24"/>
          <w:szCs w:val="24"/>
        </w:rPr>
        <w:t>ekspordipartnerite impordi kasv aeglustub sellel aastal üle kahe korra, mistõttu</w:t>
      </w:r>
      <w:r>
        <w:rPr>
          <w:sz w:val="24"/>
          <w:szCs w:val="24"/>
        </w:rPr>
        <w:t xml:space="preserve"> </w:t>
      </w:r>
      <w:r w:rsidRPr="00CB5301">
        <w:rPr>
          <w:sz w:val="24"/>
          <w:szCs w:val="24"/>
        </w:rPr>
        <w:t>langeb ka Eesti majanduse kasvutempo ajutiselt 2 protsendi lähedale. Praeguste</w:t>
      </w:r>
      <w:r>
        <w:rPr>
          <w:sz w:val="24"/>
          <w:szCs w:val="24"/>
        </w:rPr>
        <w:t xml:space="preserve"> </w:t>
      </w:r>
      <w:r w:rsidRPr="00CB5301">
        <w:rPr>
          <w:sz w:val="24"/>
          <w:szCs w:val="24"/>
        </w:rPr>
        <w:t>prognooside järgi jääb globaalne kasvu taandumine ajutiseks, mistõttu see töötuse</w:t>
      </w:r>
      <w:r>
        <w:rPr>
          <w:sz w:val="24"/>
          <w:szCs w:val="24"/>
        </w:rPr>
        <w:t xml:space="preserve"> </w:t>
      </w:r>
      <w:r w:rsidRPr="00CB5301">
        <w:rPr>
          <w:sz w:val="24"/>
          <w:szCs w:val="24"/>
        </w:rPr>
        <w:t>märkimisväärset kasvu kaasa ei too.</w:t>
      </w:r>
    </w:p>
    <w:p w:rsidR="009F6F14" w:rsidRPr="00CB5301" w:rsidRDefault="009F6F14" w:rsidP="00326510">
      <w:pPr>
        <w:jc w:val="both"/>
        <w:rPr>
          <w:sz w:val="24"/>
          <w:szCs w:val="24"/>
        </w:rPr>
      </w:pPr>
    </w:p>
    <w:tbl>
      <w:tblPr>
        <w:tblW w:w="10145" w:type="dxa"/>
        <w:tblCellMar>
          <w:left w:w="70" w:type="dxa"/>
          <w:right w:w="70" w:type="dxa"/>
        </w:tblCellMar>
        <w:tblLook w:val="04A0" w:firstRow="1" w:lastRow="0" w:firstColumn="1" w:lastColumn="0" w:noHBand="0" w:noVBand="1"/>
      </w:tblPr>
      <w:tblGrid>
        <w:gridCol w:w="3514"/>
        <w:gridCol w:w="1011"/>
        <w:gridCol w:w="163"/>
        <w:gridCol w:w="163"/>
        <w:gridCol w:w="688"/>
        <w:gridCol w:w="255"/>
        <w:gridCol w:w="595"/>
        <w:gridCol w:w="270"/>
        <w:gridCol w:w="163"/>
        <w:gridCol w:w="163"/>
        <w:gridCol w:w="439"/>
        <w:gridCol w:w="479"/>
        <w:gridCol w:w="186"/>
        <w:gridCol w:w="251"/>
        <w:gridCol w:w="541"/>
        <w:gridCol w:w="270"/>
        <w:gridCol w:w="165"/>
        <w:gridCol w:w="208"/>
        <w:gridCol w:w="457"/>
        <w:gridCol w:w="164"/>
      </w:tblGrid>
      <w:tr w:rsidR="00CB5301" w:rsidRPr="00CB5301" w:rsidTr="000B20A4">
        <w:trPr>
          <w:trHeight w:val="267"/>
        </w:trPr>
        <w:tc>
          <w:tcPr>
            <w:tcW w:w="4525" w:type="dxa"/>
            <w:gridSpan w:val="2"/>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r w:rsidRPr="00CB5301">
              <w:rPr>
                <w:rFonts w:ascii="Trebuchet MS" w:hAnsi="Trebuchet MS"/>
                <w:b/>
                <w:bCs/>
                <w:lang w:val="et-EE" w:eastAsia="et-EE"/>
              </w:rPr>
              <w:t>Majanduskasvu prognoos 2019–2023</w:t>
            </w: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68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5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59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7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3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7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86"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5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541"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7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08"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5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r>
      <w:tr w:rsidR="00CB5301" w:rsidRPr="00CB5301" w:rsidTr="000B20A4">
        <w:trPr>
          <w:trHeight w:val="238"/>
        </w:trPr>
        <w:tc>
          <w:tcPr>
            <w:tcW w:w="4525" w:type="dxa"/>
            <w:gridSpan w:val="2"/>
            <w:tcBorders>
              <w:top w:val="single" w:sz="4" w:space="0" w:color="000000"/>
              <w:left w:val="nil"/>
              <w:bottom w:val="single" w:sz="4" w:space="0" w:color="000000"/>
              <w:right w:val="nil"/>
            </w:tcBorders>
            <w:shd w:val="clear" w:color="auto" w:fill="auto"/>
            <w:hideMark/>
          </w:tcPr>
          <w:p w:rsidR="00CB5301" w:rsidRPr="00CB5301" w:rsidRDefault="00CB5301" w:rsidP="00CB5301">
            <w:pPr>
              <w:widowControl/>
              <w:autoSpaceDE/>
              <w:autoSpaceDN/>
              <w:ind w:firstLineChars="200" w:firstLine="400"/>
              <w:jc w:val="right"/>
              <w:rPr>
                <w:rFonts w:ascii="Trebuchet MS" w:hAnsi="Trebuchet MS"/>
                <w:sz w:val="20"/>
                <w:szCs w:val="20"/>
                <w:lang w:val="et-EE" w:eastAsia="et-EE"/>
              </w:rPr>
            </w:pPr>
            <w:r w:rsidRPr="00CB5301">
              <w:rPr>
                <w:rFonts w:ascii="Trebuchet MS" w:hAnsi="Trebuchet MS"/>
                <w:sz w:val="20"/>
                <w:szCs w:val="20"/>
                <w:lang w:val="et-EE" w:eastAsia="et-EE"/>
              </w:rPr>
              <w:t>2005–2017</w:t>
            </w:r>
          </w:p>
        </w:tc>
        <w:tc>
          <w:tcPr>
            <w:tcW w:w="1014"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2018</w:t>
            </w:r>
          </w:p>
        </w:tc>
        <w:tc>
          <w:tcPr>
            <w:tcW w:w="850" w:type="dxa"/>
            <w:gridSpan w:val="2"/>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2019</w:t>
            </w:r>
          </w:p>
        </w:tc>
        <w:tc>
          <w:tcPr>
            <w:tcW w:w="1035" w:type="dxa"/>
            <w:gridSpan w:val="4"/>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2020</w:t>
            </w:r>
          </w:p>
        </w:tc>
        <w:tc>
          <w:tcPr>
            <w:tcW w:w="916"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2021</w:t>
            </w:r>
          </w:p>
        </w:tc>
        <w:tc>
          <w:tcPr>
            <w:tcW w:w="976"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2022</w:t>
            </w:r>
          </w:p>
        </w:tc>
        <w:tc>
          <w:tcPr>
            <w:tcW w:w="829"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2023</w:t>
            </w:r>
          </w:p>
        </w:tc>
      </w:tr>
      <w:tr w:rsidR="00CB5301" w:rsidRPr="00CB5301" w:rsidTr="000B20A4">
        <w:trPr>
          <w:trHeight w:val="238"/>
        </w:trPr>
        <w:tc>
          <w:tcPr>
            <w:tcW w:w="3514" w:type="dxa"/>
            <w:tcBorders>
              <w:top w:val="single" w:sz="4" w:space="0" w:color="000000"/>
              <w:left w:val="nil"/>
              <w:bottom w:val="nil"/>
              <w:right w:val="nil"/>
            </w:tcBorders>
            <w:shd w:val="clear" w:color="000000" w:fill="FAE3D4"/>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SKP reaalkasv, %</w:t>
            </w:r>
          </w:p>
        </w:tc>
        <w:tc>
          <w:tcPr>
            <w:tcW w:w="1010" w:type="dxa"/>
            <w:tcBorders>
              <w:top w:val="nil"/>
              <w:left w:val="nil"/>
              <w:bottom w:val="nil"/>
              <w:right w:val="nil"/>
            </w:tcBorders>
            <w:shd w:val="clear" w:color="000000" w:fill="FAE3D4"/>
            <w:noWrap/>
            <w:hideMark/>
          </w:tcPr>
          <w:p w:rsidR="00CB5301" w:rsidRPr="00CB5301" w:rsidRDefault="00CB5301" w:rsidP="00CB5301">
            <w:pPr>
              <w:widowControl/>
              <w:autoSpaceDE/>
              <w:autoSpaceDN/>
              <w:ind w:firstLineChars="200" w:firstLine="400"/>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2,7</w:t>
            </w:r>
          </w:p>
        </w:tc>
        <w:tc>
          <w:tcPr>
            <w:tcW w:w="1014"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4,8</w:t>
            </w:r>
          </w:p>
        </w:tc>
        <w:tc>
          <w:tcPr>
            <w:tcW w:w="850" w:type="dxa"/>
            <w:gridSpan w:val="2"/>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3,3</w:t>
            </w:r>
          </w:p>
        </w:tc>
        <w:tc>
          <w:tcPr>
            <w:tcW w:w="1035" w:type="dxa"/>
            <w:gridSpan w:val="4"/>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2,2</w:t>
            </w:r>
          </w:p>
        </w:tc>
        <w:tc>
          <w:tcPr>
            <w:tcW w:w="916"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2,6</w:t>
            </w:r>
          </w:p>
        </w:tc>
        <w:tc>
          <w:tcPr>
            <w:tcW w:w="976"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2,5</w:t>
            </w:r>
          </w:p>
        </w:tc>
        <w:tc>
          <w:tcPr>
            <w:tcW w:w="829"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2,3</w:t>
            </w:r>
          </w:p>
        </w:tc>
      </w:tr>
      <w:tr w:rsidR="00CB5301" w:rsidRPr="00CB5301" w:rsidTr="000B20A4">
        <w:trPr>
          <w:trHeight w:val="238"/>
        </w:trPr>
        <w:tc>
          <w:tcPr>
            <w:tcW w:w="3514" w:type="dxa"/>
            <w:tcBorders>
              <w:top w:val="nil"/>
              <w:left w:val="nil"/>
              <w:bottom w:val="nil"/>
              <w:right w:val="nil"/>
            </w:tcBorders>
            <w:shd w:val="clear" w:color="auto" w:fill="auto"/>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SKP nominaalkasv, %</w:t>
            </w:r>
          </w:p>
        </w:tc>
        <w:tc>
          <w:tcPr>
            <w:tcW w:w="1010" w:type="dxa"/>
            <w:tcBorders>
              <w:top w:val="nil"/>
              <w:left w:val="nil"/>
              <w:bottom w:val="nil"/>
              <w:right w:val="nil"/>
            </w:tcBorders>
            <w:shd w:val="clear" w:color="auto" w:fill="auto"/>
            <w:noWrap/>
            <w:hideMark/>
          </w:tcPr>
          <w:p w:rsidR="00CB5301" w:rsidRPr="00CB5301" w:rsidRDefault="00CB5301" w:rsidP="00CB5301">
            <w:pPr>
              <w:widowControl/>
              <w:autoSpaceDE/>
              <w:autoSpaceDN/>
              <w:ind w:firstLineChars="200" w:firstLine="400"/>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7,5</w:t>
            </w:r>
          </w:p>
        </w:tc>
        <w:tc>
          <w:tcPr>
            <w:tcW w:w="1014"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9,5</w:t>
            </w:r>
          </w:p>
        </w:tc>
        <w:tc>
          <w:tcPr>
            <w:tcW w:w="850" w:type="dxa"/>
            <w:gridSpan w:val="2"/>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6,8</w:t>
            </w:r>
          </w:p>
        </w:tc>
        <w:tc>
          <w:tcPr>
            <w:tcW w:w="1035" w:type="dxa"/>
            <w:gridSpan w:val="4"/>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5,1</w:t>
            </w:r>
          </w:p>
        </w:tc>
        <w:tc>
          <w:tcPr>
            <w:tcW w:w="916"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5,2</w:t>
            </w:r>
          </w:p>
        </w:tc>
        <w:tc>
          <w:tcPr>
            <w:tcW w:w="976"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5,0</w:t>
            </w:r>
          </w:p>
        </w:tc>
        <w:tc>
          <w:tcPr>
            <w:tcW w:w="829"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4,6</w:t>
            </w:r>
          </w:p>
        </w:tc>
      </w:tr>
      <w:tr w:rsidR="00CB5301" w:rsidRPr="00CB5301" w:rsidTr="000B20A4">
        <w:trPr>
          <w:trHeight w:val="238"/>
        </w:trPr>
        <w:tc>
          <w:tcPr>
            <w:tcW w:w="3514" w:type="dxa"/>
            <w:tcBorders>
              <w:top w:val="nil"/>
              <w:left w:val="nil"/>
              <w:bottom w:val="single" w:sz="4" w:space="0" w:color="000000"/>
              <w:right w:val="nil"/>
            </w:tcBorders>
            <w:shd w:val="clear" w:color="000000" w:fill="FAE3D4"/>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SKP jooksevhindades, miljardit eurot</w:t>
            </w:r>
          </w:p>
        </w:tc>
        <w:tc>
          <w:tcPr>
            <w:tcW w:w="1010" w:type="dxa"/>
            <w:tcBorders>
              <w:top w:val="nil"/>
              <w:left w:val="nil"/>
              <w:bottom w:val="single" w:sz="4" w:space="0" w:color="000000"/>
              <w:right w:val="nil"/>
            </w:tcBorders>
            <w:shd w:val="clear" w:color="000000" w:fill="FAE3D4"/>
            <w:vAlign w:val="bottom"/>
            <w:hideMark/>
          </w:tcPr>
          <w:p w:rsidR="00CB5301" w:rsidRPr="00CB5301" w:rsidRDefault="00CB5301" w:rsidP="00CB5301">
            <w:pPr>
              <w:widowControl/>
              <w:autoSpaceDE/>
              <w:autoSpaceDN/>
              <w:rPr>
                <w:color w:val="000000"/>
                <w:sz w:val="20"/>
                <w:szCs w:val="20"/>
                <w:lang w:val="et-EE" w:eastAsia="et-EE"/>
              </w:rPr>
            </w:pPr>
            <w:r w:rsidRPr="00CB5301">
              <w:rPr>
                <w:color w:val="000000"/>
                <w:sz w:val="20"/>
                <w:szCs w:val="20"/>
                <w:lang w:val="et-EE" w:eastAsia="et-EE"/>
              </w:rPr>
              <w:t> </w:t>
            </w:r>
          </w:p>
        </w:tc>
        <w:tc>
          <w:tcPr>
            <w:tcW w:w="1014"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26,0</w:t>
            </w:r>
          </w:p>
        </w:tc>
        <w:tc>
          <w:tcPr>
            <w:tcW w:w="850" w:type="dxa"/>
            <w:gridSpan w:val="2"/>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27,8</w:t>
            </w:r>
          </w:p>
        </w:tc>
        <w:tc>
          <w:tcPr>
            <w:tcW w:w="1035" w:type="dxa"/>
            <w:gridSpan w:val="4"/>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29,2</w:t>
            </w:r>
          </w:p>
        </w:tc>
        <w:tc>
          <w:tcPr>
            <w:tcW w:w="916"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30,7</w:t>
            </w:r>
          </w:p>
        </w:tc>
        <w:tc>
          <w:tcPr>
            <w:tcW w:w="976"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32,3</w:t>
            </w:r>
          </w:p>
        </w:tc>
        <w:tc>
          <w:tcPr>
            <w:tcW w:w="829"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33,7</w:t>
            </w:r>
          </w:p>
        </w:tc>
      </w:tr>
    </w:tbl>
    <w:p w:rsidR="00CB5301" w:rsidRPr="00CB5301" w:rsidRDefault="00CB5301" w:rsidP="00326510">
      <w:pPr>
        <w:jc w:val="both"/>
        <w:rPr>
          <w:sz w:val="24"/>
          <w:szCs w:val="24"/>
        </w:rPr>
      </w:pPr>
    </w:p>
    <w:p w:rsidR="00CB5301" w:rsidRDefault="00CB5301" w:rsidP="00326510">
      <w:pPr>
        <w:jc w:val="both"/>
        <w:rPr>
          <w:sz w:val="24"/>
          <w:szCs w:val="24"/>
        </w:rPr>
      </w:pPr>
      <w:r w:rsidRPr="00CB5301">
        <w:rPr>
          <w:sz w:val="24"/>
          <w:szCs w:val="24"/>
        </w:rPr>
        <w:t>Eesti tööturg on heas seisus. Keskmine palk jätkab tõusu kiires tempos. Palgakasv peaks järgmisel aastal siiski aeglustuma koos majanduse jahenemisega. Aeglustunud palgakasvu kompenseerib osaliselt hinnatõusu pidurdumine. Tööpuudus püsib madalal 5 protsendi juures.</w:t>
      </w:r>
    </w:p>
    <w:p w:rsidR="00CB5301" w:rsidRDefault="00CB5301" w:rsidP="00326510">
      <w:pPr>
        <w:jc w:val="both"/>
        <w:rPr>
          <w:sz w:val="24"/>
          <w:szCs w:val="24"/>
        </w:rPr>
      </w:pPr>
    </w:p>
    <w:tbl>
      <w:tblPr>
        <w:tblW w:w="10140" w:type="dxa"/>
        <w:tblCellMar>
          <w:left w:w="70" w:type="dxa"/>
          <w:right w:w="70" w:type="dxa"/>
        </w:tblCellMar>
        <w:tblLook w:val="04A0" w:firstRow="1" w:lastRow="0" w:firstColumn="1" w:lastColumn="0" w:noHBand="0" w:noVBand="1"/>
      </w:tblPr>
      <w:tblGrid>
        <w:gridCol w:w="3138"/>
        <w:gridCol w:w="345"/>
        <w:gridCol w:w="911"/>
        <w:gridCol w:w="163"/>
        <w:gridCol w:w="163"/>
        <w:gridCol w:w="709"/>
        <w:gridCol w:w="258"/>
        <w:gridCol w:w="626"/>
        <w:gridCol w:w="289"/>
        <w:gridCol w:w="163"/>
        <w:gridCol w:w="165"/>
        <w:gridCol w:w="443"/>
        <w:gridCol w:w="485"/>
        <w:gridCol w:w="191"/>
        <w:gridCol w:w="263"/>
        <w:gridCol w:w="569"/>
        <w:gridCol w:w="286"/>
        <w:gridCol w:w="163"/>
        <w:gridCol w:w="201"/>
        <w:gridCol w:w="445"/>
        <w:gridCol w:w="164"/>
      </w:tblGrid>
      <w:tr w:rsidR="00CB5301" w:rsidRPr="00CB5301" w:rsidTr="000B20A4">
        <w:trPr>
          <w:trHeight w:val="263"/>
        </w:trPr>
        <w:tc>
          <w:tcPr>
            <w:tcW w:w="3483" w:type="dxa"/>
            <w:gridSpan w:val="2"/>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r w:rsidRPr="00CB5301">
              <w:rPr>
                <w:rFonts w:ascii="Trebuchet MS" w:hAnsi="Trebuchet MS"/>
                <w:b/>
                <w:bCs/>
                <w:lang w:val="et-EE" w:eastAsia="et-EE"/>
              </w:rPr>
              <w:t>Tööturu prognoos 2019–2023</w:t>
            </w:r>
          </w:p>
        </w:tc>
        <w:tc>
          <w:tcPr>
            <w:tcW w:w="911" w:type="dxa"/>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70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5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626"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8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4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8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9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56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8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01"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4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r>
      <w:tr w:rsidR="00CB5301" w:rsidRPr="00CB5301" w:rsidTr="000B20A4">
        <w:trPr>
          <w:trHeight w:val="235"/>
        </w:trPr>
        <w:tc>
          <w:tcPr>
            <w:tcW w:w="3138" w:type="dxa"/>
            <w:tcBorders>
              <w:top w:val="single" w:sz="4" w:space="0" w:color="000000"/>
              <w:left w:val="nil"/>
              <w:bottom w:val="single" w:sz="4" w:space="0" w:color="000000"/>
              <w:right w:val="nil"/>
            </w:tcBorders>
            <w:shd w:val="clear" w:color="auto" w:fill="auto"/>
            <w:vAlign w:val="bottom"/>
            <w:hideMark/>
          </w:tcPr>
          <w:p w:rsidR="00CB5301" w:rsidRPr="00CB5301" w:rsidRDefault="00CB5301" w:rsidP="00CB5301">
            <w:pPr>
              <w:widowControl/>
              <w:autoSpaceDE/>
              <w:autoSpaceDN/>
              <w:rPr>
                <w:color w:val="000000"/>
                <w:sz w:val="20"/>
                <w:szCs w:val="20"/>
                <w:lang w:val="et-EE" w:eastAsia="et-EE"/>
              </w:rPr>
            </w:pPr>
            <w:r w:rsidRPr="00CB5301">
              <w:rPr>
                <w:color w:val="000000"/>
                <w:sz w:val="20"/>
                <w:szCs w:val="20"/>
                <w:lang w:val="et-EE" w:eastAsia="et-EE"/>
              </w:rPr>
              <w:t> </w:t>
            </w:r>
          </w:p>
        </w:tc>
        <w:tc>
          <w:tcPr>
            <w:tcW w:w="1419"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2018</w:t>
            </w:r>
          </w:p>
        </w:tc>
        <w:tc>
          <w:tcPr>
            <w:tcW w:w="1130"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2019</w:t>
            </w:r>
          </w:p>
        </w:tc>
        <w:tc>
          <w:tcPr>
            <w:tcW w:w="1243" w:type="dxa"/>
            <w:gridSpan w:val="4"/>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2020</w:t>
            </w:r>
          </w:p>
        </w:tc>
        <w:tc>
          <w:tcPr>
            <w:tcW w:w="1119"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2021</w:t>
            </w:r>
          </w:p>
        </w:tc>
        <w:tc>
          <w:tcPr>
            <w:tcW w:w="1118"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2022</w:t>
            </w:r>
          </w:p>
        </w:tc>
        <w:tc>
          <w:tcPr>
            <w:tcW w:w="973" w:type="dxa"/>
            <w:gridSpan w:val="4"/>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2023</w:t>
            </w:r>
          </w:p>
        </w:tc>
      </w:tr>
      <w:tr w:rsidR="00CB5301" w:rsidRPr="00CB5301" w:rsidTr="000B20A4">
        <w:trPr>
          <w:trHeight w:val="235"/>
        </w:trPr>
        <w:tc>
          <w:tcPr>
            <w:tcW w:w="3138" w:type="dxa"/>
            <w:tcBorders>
              <w:top w:val="single" w:sz="4" w:space="0" w:color="000000"/>
              <w:left w:val="nil"/>
              <w:bottom w:val="nil"/>
              <w:right w:val="nil"/>
            </w:tcBorders>
            <w:shd w:val="clear" w:color="000000" w:fill="FAE3D4"/>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Keskmise palga reaalkasv, %</w:t>
            </w:r>
          </w:p>
        </w:tc>
        <w:tc>
          <w:tcPr>
            <w:tcW w:w="1419"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4,0</w:t>
            </w:r>
          </w:p>
        </w:tc>
        <w:tc>
          <w:tcPr>
            <w:tcW w:w="1130"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4,8</w:t>
            </w:r>
          </w:p>
        </w:tc>
        <w:tc>
          <w:tcPr>
            <w:tcW w:w="1243" w:type="dxa"/>
            <w:gridSpan w:val="4"/>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3,4</w:t>
            </w:r>
          </w:p>
        </w:tc>
        <w:tc>
          <w:tcPr>
            <w:tcW w:w="1119"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2,9</w:t>
            </w:r>
          </w:p>
        </w:tc>
        <w:tc>
          <w:tcPr>
            <w:tcW w:w="1118"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2,9</w:t>
            </w:r>
          </w:p>
        </w:tc>
        <w:tc>
          <w:tcPr>
            <w:tcW w:w="973" w:type="dxa"/>
            <w:gridSpan w:val="4"/>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2,8</w:t>
            </w:r>
          </w:p>
        </w:tc>
      </w:tr>
      <w:tr w:rsidR="00CB5301" w:rsidRPr="00CB5301" w:rsidTr="000B20A4">
        <w:trPr>
          <w:trHeight w:val="235"/>
        </w:trPr>
        <w:tc>
          <w:tcPr>
            <w:tcW w:w="3138" w:type="dxa"/>
            <w:tcBorders>
              <w:top w:val="nil"/>
              <w:left w:val="nil"/>
              <w:bottom w:val="single" w:sz="4" w:space="0" w:color="000000"/>
              <w:right w:val="nil"/>
            </w:tcBorders>
            <w:shd w:val="clear" w:color="auto" w:fill="auto"/>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Keskmine palk, eurot</w:t>
            </w:r>
          </w:p>
        </w:tc>
        <w:tc>
          <w:tcPr>
            <w:tcW w:w="1419"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1310</w:t>
            </w:r>
          </w:p>
        </w:tc>
        <w:tc>
          <w:tcPr>
            <w:tcW w:w="1130"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1404</w:t>
            </w:r>
          </w:p>
        </w:tc>
        <w:tc>
          <w:tcPr>
            <w:tcW w:w="1243" w:type="dxa"/>
            <w:gridSpan w:val="4"/>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1484</w:t>
            </w:r>
          </w:p>
        </w:tc>
        <w:tc>
          <w:tcPr>
            <w:tcW w:w="1119"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1560</w:t>
            </w:r>
          </w:p>
        </w:tc>
        <w:tc>
          <w:tcPr>
            <w:tcW w:w="1118"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1638</w:t>
            </w:r>
          </w:p>
        </w:tc>
        <w:tc>
          <w:tcPr>
            <w:tcW w:w="973" w:type="dxa"/>
            <w:gridSpan w:val="4"/>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1719</w:t>
            </w:r>
          </w:p>
        </w:tc>
      </w:tr>
    </w:tbl>
    <w:p w:rsidR="000B20A4" w:rsidRDefault="000B20A4" w:rsidP="00326510">
      <w:pPr>
        <w:jc w:val="both"/>
        <w:rPr>
          <w:sz w:val="24"/>
          <w:szCs w:val="24"/>
        </w:rPr>
      </w:pPr>
    </w:p>
    <w:p w:rsidR="000B20A4" w:rsidRDefault="00CD5810" w:rsidP="00326510">
      <w:pPr>
        <w:jc w:val="both"/>
        <w:rPr>
          <w:sz w:val="24"/>
          <w:szCs w:val="24"/>
        </w:rPr>
      </w:pPr>
      <w:r w:rsidRPr="00CD5810">
        <w:rPr>
          <w:sz w:val="24"/>
          <w:szCs w:val="24"/>
        </w:rPr>
        <w:t>Oodata on hindade mõõdukat tõusu, mis ei ületa majanduse seisukohalt tervislikku taset. Hinnatõusu põhjustab eelkõige toidu ja teenuste kallinemine. Maailmamajanduse aeglustumine hoiab väliskeskkonnast tulevaid hinnatõuse tagasi. Selle mõjul on nafta hind langenud, tuues kaasa mootorikütuse mõninga odavnemise</w:t>
      </w:r>
      <w:r>
        <w:rPr>
          <w:sz w:val="24"/>
          <w:szCs w:val="24"/>
        </w:rPr>
        <w:t>.</w:t>
      </w:r>
    </w:p>
    <w:tbl>
      <w:tblPr>
        <w:tblpPr w:leftFromText="141" w:rightFromText="141" w:vertAnchor="text" w:horzAnchor="margin" w:tblpY="56"/>
        <w:tblW w:w="10132" w:type="dxa"/>
        <w:tblCellMar>
          <w:left w:w="70" w:type="dxa"/>
          <w:right w:w="70" w:type="dxa"/>
        </w:tblCellMar>
        <w:tblLook w:val="04A0" w:firstRow="1" w:lastRow="0" w:firstColumn="1" w:lastColumn="0" w:noHBand="0" w:noVBand="1"/>
      </w:tblPr>
      <w:tblGrid>
        <w:gridCol w:w="2626"/>
        <w:gridCol w:w="976"/>
        <w:gridCol w:w="1327"/>
        <w:gridCol w:w="162"/>
        <w:gridCol w:w="207"/>
        <w:gridCol w:w="623"/>
        <w:gridCol w:w="226"/>
        <w:gridCol w:w="529"/>
        <w:gridCol w:w="243"/>
        <w:gridCol w:w="163"/>
        <w:gridCol w:w="162"/>
        <w:gridCol w:w="395"/>
        <w:gridCol w:w="434"/>
        <w:gridCol w:w="169"/>
        <w:gridCol w:w="226"/>
        <w:gridCol w:w="492"/>
        <w:gridCol w:w="243"/>
        <w:gridCol w:w="162"/>
        <w:gridCol w:w="188"/>
        <w:gridCol w:w="415"/>
        <w:gridCol w:w="164"/>
      </w:tblGrid>
      <w:tr w:rsidR="003802A4" w:rsidRPr="00CD5810" w:rsidTr="003802A4">
        <w:trPr>
          <w:trHeight w:val="296"/>
        </w:trPr>
        <w:tc>
          <w:tcPr>
            <w:tcW w:w="3602" w:type="dxa"/>
            <w:gridSpan w:val="2"/>
            <w:tcBorders>
              <w:top w:val="nil"/>
              <w:left w:val="nil"/>
              <w:bottom w:val="nil"/>
              <w:right w:val="nil"/>
            </w:tcBorders>
            <w:shd w:val="clear" w:color="auto" w:fill="auto"/>
            <w:noWrap/>
            <w:hideMark/>
          </w:tcPr>
          <w:p w:rsidR="003802A4" w:rsidRPr="00CD5810" w:rsidRDefault="003802A4" w:rsidP="003802A4">
            <w:pPr>
              <w:widowControl/>
              <w:autoSpaceDE/>
              <w:autoSpaceDN/>
              <w:rPr>
                <w:rFonts w:ascii="Trebuchet MS" w:hAnsi="Trebuchet MS"/>
                <w:b/>
                <w:bCs/>
                <w:lang w:val="et-EE" w:eastAsia="et-EE"/>
              </w:rPr>
            </w:pPr>
            <w:r w:rsidRPr="00CD5810">
              <w:rPr>
                <w:rFonts w:ascii="Trebuchet MS" w:hAnsi="Trebuchet MS"/>
                <w:b/>
                <w:bCs/>
                <w:lang w:val="et-EE" w:eastAsia="et-EE"/>
              </w:rPr>
              <w:lastRenderedPageBreak/>
              <w:t>Hindade prognoos 2019–2023</w:t>
            </w:r>
          </w:p>
        </w:tc>
        <w:tc>
          <w:tcPr>
            <w:tcW w:w="1327" w:type="dxa"/>
            <w:tcBorders>
              <w:top w:val="nil"/>
              <w:left w:val="nil"/>
              <w:bottom w:val="nil"/>
              <w:right w:val="nil"/>
            </w:tcBorders>
            <w:shd w:val="clear" w:color="auto" w:fill="auto"/>
            <w:noWrap/>
            <w:hideMark/>
          </w:tcPr>
          <w:p w:rsidR="003802A4" w:rsidRPr="00CD5810" w:rsidRDefault="003802A4" w:rsidP="003802A4">
            <w:pPr>
              <w:widowControl/>
              <w:autoSpaceDE/>
              <w:autoSpaceDN/>
              <w:rPr>
                <w:rFonts w:ascii="Trebuchet MS" w:hAnsi="Trebuchet MS"/>
                <w:b/>
                <w:bCs/>
                <w:lang w:val="et-EE" w:eastAsia="et-EE"/>
              </w:rPr>
            </w:pPr>
          </w:p>
        </w:tc>
        <w:tc>
          <w:tcPr>
            <w:tcW w:w="16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07"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62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26"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529"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4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395"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434"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9"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26"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49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4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88"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415"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4"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r>
      <w:tr w:rsidR="003802A4" w:rsidRPr="00CD5810" w:rsidTr="003802A4">
        <w:trPr>
          <w:trHeight w:val="264"/>
        </w:trPr>
        <w:tc>
          <w:tcPr>
            <w:tcW w:w="2626" w:type="dxa"/>
            <w:tcBorders>
              <w:top w:val="single" w:sz="4" w:space="0" w:color="000000"/>
              <w:left w:val="nil"/>
              <w:bottom w:val="single" w:sz="4" w:space="0" w:color="000000"/>
              <w:right w:val="nil"/>
            </w:tcBorders>
            <w:shd w:val="clear" w:color="auto" w:fill="auto"/>
            <w:hideMark/>
          </w:tcPr>
          <w:p w:rsidR="003802A4" w:rsidRPr="00CD5810" w:rsidRDefault="003802A4" w:rsidP="003802A4">
            <w:pPr>
              <w:widowControl/>
              <w:autoSpaceDE/>
              <w:autoSpaceDN/>
              <w:rPr>
                <w:rFonts w:ascii="Trebuchet MS" w:hAnsi="Trebuchet MS"/>
                <w:sz w:val="20"/>
                <w:szCs w:val="20"/>
                <w:lang w:val="et-EE" w:eastAsia="et-EE"/>
              </w:rPr>
            </w:pPr>
            <w:r w:rsidRPr="00CD5810">
              <w:rPr>
                <w:rFonts w:ascii="Trebuchet MS" w:hAnsi="Trebuchet MS"/>
                <w:sz w:val="20"/>
                <w:szCs w:val="20"/>
                <w:lang w:val="et-EE" w:eastAsia="et-EE"/>
              </w:rPr>
              <w:t>muutus, %</w:t>
            </w:r>
          </w:p>
        </w:tc>
        <w:tc>
          <w:tcPr>
            <w:tcW w:w="2672" w:type="dxa"/>
            <w:gridSpan w:val="4"/>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700" w:firstLine="14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2018</w:t>
            </w:r>
          </w:p>
        </w:tc>
        <w:tc>
          <w:tcPr>
            <w:tcW w:w="849" w:type="dxa"/>
            <w:gridSpan w:val="2"/>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2019</w:t>
            </w:r>
          </w:p>
        </w:tc>
        <w:tc>
          <w:tcPr>
            <w:tcW w:w="935" w:type="dxa"/>
            <w:gridSpan w:val="3"/>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2020</w:t>
            </w:r>
          </w:p>
        </w:tc>
        <w:tc>
          <w:tcPr>
            <w:tcW w:w="991" w:type="dxa"/>
            <w:gridSpan w:val="3"/>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2021</w:t>
            </w:r>
          </w:p>
        </w:tc>
        <w:tc>
          <w:tcPr>
            <w:tcW w:w="887" w:type="dxa"/>
            <w:gridSpan w:val="3"/>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2022</w:t>
            </w:r>
          </w:p>
        </w:tc>
        <w:tc>
          <w:tcPr>
            <w:tcW w:w="1172" w:type="dxa"/>
            <w:gridSpan w:val="5"/>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2023</w:t>
            </w:r>
          </w:p>
        </w:tc>
      </w:tr>
      <w:tr w:rsidR="003802A4" w:rsidRPr="00CD5810" w:rsidTr="003802A4">
        <w:trPr>
          <w:trHeight w:val="264"/>
        </w:trPr>
        <w:tc>
          <w:tcPr>
            <w:tcW w:w="2626" w:type="dxa"/>
            <w:tcBorders>
              <w:top w:val="nil"/>
              <w:left w:val="nil"/>
              <w:bottom w:val="single" w:sz="4" w:space="0" w:color="000000"/>
              <w:right w:val="nil"/>
            </w:tcBorders>
            <w:shd w:val="clear" w:color="000000" w:fill="FAE3D4"/>
            <w:hideMark/>
          </w:tcPr>
          <w:p w:rsidR="003802A4" w:rsidRPr="00CD5810" w:rsidRDefault="003802A4" w:rsidP="003802A4">
            <w:pPr>
              <w:widowControl/>
              <w:autoSpaceDE/>
              <w:autoSpaceDN/>
              <w:rPr>
                <w:rFonts w:ascii="Trebuchet MS" w:hAnsi="Trebuchet MS"/>
                <w:b/>
                <w:bCs/>
                <w:sz w:val="20"/>
                <w:szCs w:val="20"/>
                <w:lang w:val="et-EE" w:eastAsia="et-EE"/>
              </w:rPr>
            </w:pPr>
            <w:r w:rsidRPr="00CD5810">
              <w:rPr>
                <w:rFonts w:ascii="Trebuchet MS" w:hAnsi="Trebuchet MS"/>
                <w:b/>
                <w:bCs/>
                <w:sz w:val="20"/>
                <w:szCs w:val="20"/>
                <w:lang w:val="et-EE" w:eastAsia="et-EE"/>
              </w:rPr>
              <w:t>Tarbijahinnaindeks</w:t>
            </w:r>
          </w:p>
        </w:tc>
        <w:tc>
          <w:tcPr>
            <w:tcW w:w="2672" w:type="dxa"/>
            <w:gridSpan w:val="4"/>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700" w:firstLine="14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3,4</w:t>
            </w:r>
          </w:p>
        </w:tc>
        <w:tc>
          <w:tcPr>
            <w:tcW w:w="849" w:type="dxa"/>
            <w:gridSpan w:val="2"/>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2,2</w:t>
            </w:r>
          </w:p>
        </w:tc>
        <w:tc>
          <w:tcPr>
            <w:tcW w:w="935" w:type="dxa"/>
            <w:gridSpan w:val="3"/>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2,2</w:t>
            </w:r>
          </w:p>
        </w:tc>
        <w:tc>
          <w:tcPr>
            <w:tcW w:w="991" w:type="dxa"/>
            <w:gridSpan w:val="3"/>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2,1</w:t>
            </w:r>
          </w:p>
        </w:tc>
        <w:tc>
          <w:tcPr>
            <w:tcW w:w="887" w:type="dxa"/>
            <w:gridSpan w:val="3"/>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2,1</w:t>
            </w:r>
          </w:p>
        </w:tc>
        <w:tc>
          <w:tcPr>
            <w:tcW w:w="1172" w:type="dxa"/>
            <w:gridSpan w:val="5"/>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w:t>
            </w:r>
          </w:p>
        </w:tc>
      </w:tr>
    </w:tbl>
    <w:p w:rsidR="003802A4" w:rsidRDefault="003802A4" w:rsidP="00326510">
      <w:pPr>
        <w:jc w:val="both"/>
        <w:rPr>
          <w:sz w:val="24"/>
          <w:szCs w:val="24"/>
        </w:rPr>
      </w:pPr>
    </w:p>
    <w:p w:rsidR="00CD5810" w:rsidRDefault="000B20A4" w:rsidP="00326510">
      <w:pPr>
        <w:jc w:val="both"/>
        <w:rPr>
          <w:sz w:val="24"/>
          <w:szCs w:val="24"/>
        </w:rPr>
      </w:pPr>
      <w:r w:rsidRPr="00CD5810">
        <w:rPr>
          <w:sz w:val="24"/>
          <w:szCs w:val="24"/>
        </w:rPr>
        <w:t>Maksukoormus on alaneva trendiga, kuna kiire palgakasv oodatavalt aeglustub ning aktsiisikaupade tarbimiskoguste tagasihoidlikust kasvust. Tööjõumaksud kasvavad siiski võrreldes tarbimismaksude ja kapitalimaksudega kõige kiiremini ja nende osatähtsus tõuseb 2023. aastaks 54 protsendile.</w:t>
      </w:r>
    </w:p>
    <w:p w:rsidR="000B20A4" w:rsidRDefault="000B20A4" w:rsidP="00326510">
      <w:pPr>
        <w:jc w:val="both"/>
        <w:rPr>
          <w:sz w:val="24"/>
          <w:szCs w:val="24"/>
        </w:rPr>
      </w:pPr>
    </w:p>
    <w:tbl>
      <w:tblPr>
        <w:tblpPr w:leftFromText="141" w:rightFromText="141" w:vertAnchor="page" w:horzAnchor="margin" w:tblpY="3751"/>
        <w:tblW w:w="10091" w:type="dxa"/>
        <w:tblCellMar>
          <w:left w:w="70" w:type="dxa"/>
          <w:right w:w="70" w:type="dxa"/>
        </w:tblCellMar>
        <w:tblLook w:val="04A0" w:firstRow="1" w:lastRow="0" w:firstColumn="1" w:lastColumn="0" w:noHBand="0" w:noVBand="1"/>
      </w:tblPr>
      <w:tblGrid>
        <w:gridCol w:w="1776"/>
        <w:gridCol w:w="1361"/>
        <w:gridCol w:w="994"/>
        <w:gridCol w:w="993"/>
        <w:gridCol w:w="993"/>
        <w:gridCol w:w="993"/>
        <w:gridCol w:w="993"/>
        <w:gridCol w:w="993"/>
        <w:gridCol w:w="995"/>
      </w:tblGrid>
      <w:tr w:rsidR="00954619" w:rsidRPr="00CD5810" w:rsidTr="00954619">
        <w:trPr>
          <w:trHeight w:val="269"/>
        </w:trPr>
        <w:tc>
          <w:tcPr>
            <w:tcW w:w="10091" w:type="dxa"/>
            <w:gridSpan w:val="9"/>
            <w:tcBorders>
              <w:top w:val="nil"/>
              <w:left w:val="nil"/>
              <w:bottom w:val="nil"/>
              <w:right w:val="nil"/>
            </w:tcBorders>
            <w:shd w:val="clear" w:color="auto" w:fill="auto"/>
            <w:noWrap/>
            <w:hideMark/>
          </w:tcPr>
          <w:p w:rsidR="00954619" w:rsidRPr="00CD5810" w:rsidRDefault="00954619" w:rsidP="00954619">
            <w:pPr>
              <w:widowControl/>
              <w:autoSpaceDE/>
              <w:autoSpaceDN/>
              <w:rPr>
                <w:rFonts w:ascii="Trebuchet MS" w:hAnsi="Trebuchet MS"/>
                <w:b/>
                <w:bCs/>
                <w:lang w:val="et-EE" w:eastAsia="et-EE"/>
              </w:rPr>
            </w:pPr>
            <w:r w:rsidRPr="00CD5810">
              <w:rPr>
                <w:rFonts w:ascii="Trebuchet MS" w:hAnsi="Trebuchet MS"/>
                <w:b/>
                <w:bCs/>
                <w:lang w:val="et-EE" w:eastAsia="et-EE"/>
              </w:rPr>
              <w:t>Maksukoormus aastatel 2016–2023</w:t>
            </w:r>
          </w:p>
        </w:tc>
      </w:tr>
      <w:tr w:rsidR="00954619" w:rsidRPr="00CD5810" w:rsidTr="00954619">
        <w:trPr>
          <w:trHeight w:val="278"/>
        </w:trPr>
        <w:tc>
          <w:tcPr>
            <w:tcW w:w="1776" w:type="dxa"/>
            <w:tcBorders>
              <w:top w:val="single" w:sz="4" w:space="0" w:color="000000"/>
              <w:left w:val="nil"/>
              <w:bottom w:val="single" w:sz="4" w:space="0" w:color="000000"/>
              <w:right w:val="nil"/>
            </w:tcBorders>
            <w:shd w:val="clear" w:color="auto" w:fill="auto"/>
            <w:hideMark/>
          </w:tcPr>
          <w:p w:rsidR="00954619" w:rsidRPr="00CD5810" w:rsidRDefault="00954619" w:rsidP="00954619">
            <w:pPr>
              <w:widowControl/>
              <w:autoSpaceDE/>
              <w:autoSpaceDN/>
              <w:rPr>
                <w:rFonts w:ascii="Trebuchet MS" w:hAnsi="Trebuchet MS"/>
                <w:sz w:val="20"/>
                <w:szCs w:val="20"/>
                <w:lang w:val="et-EE" w:eastAsia="et-EE"/>
              </w:rPr>
            </w:pPr>
            <w:r w:rsidRPr="00CD5810">
              <w:rPr>
                <w:rFonts w:ascii="Trebuchet MS" w:hAnsi="Trebuchet MS"/>
                <w:sz w:val="20"/>
                <w:szCs w:val="20"/>
                <w:lang w:val="et-EE" w:eastAsia="et-EE"/>
              </w:rPr>
              <w:t>% SKPst</w:t>
            </w:r>
          </w:p>
        </w:tc>
        <w:tc>
          <w:tcPr>
            <w:tcW w:w="1361"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2016</w:t>
            </w:r>
          </w:p>
        </w:tc>
        <w:tc>
          <w:tcPr>
            <w:tcW w:w="994"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2017</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2018</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2019</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2020</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2021</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2022</w:t>
            </w:r>
          </w:p>
        </w:tc>
        <w:tc>
          <w:tcPr>
            <w:tcW w:w="995"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2023</w:t>
            </w:r>
          </w:p>
        </w:tc>
      </w:tr>
      <w:tr w:rsidR="00954619" w:rsidRPr="00CD5810" w:rsidTr="00954619">
        <w:trPr>
          <w:trHeight w:val="262"/>
        </w:trPr>
        <w:tc>
          <w:tcPr>
            <w:tcW w:w="1776" w:type="dxa"/>
            <w:tcBorders>
              <w:top w:val="nil"/>
              <w:left w:val="nil"/>
              <w:bottom w:val="single" w:sz="4" w:space="0" w:color="000000"/>
              <w:right w:val="nil"/>
            </w:tcBorders>
            <w:shd w:val="clear" w:color="000000" w:fill="FAE3D4"/>
            <w:hideMark/>
          </w:tcPr>
          <w:p w:rsidR="00954619" w:rsidRPr="00CD5810" w:rsidRDefault="00954619" w:rsidP="00954619">
            <w:pPr>
              <w:widowControl/>
              <w:autoSpaceDE/>
              <w:autoSpaceDN/>
              <w:rPr>
                <w:rFonts w:ascii="Trebuchet MS" w:hAnsi="Trebuchet MS"/>
                <w:b/>
                <w:bCs/>
                <w:sz w:val="20"/>
                <w:szCs w:val="20"/>
                <w:lang w:val="et-EE" w:eastAsia="et-EE"/>
              </w:rPr>
            </w:pPr>
            <w:r w:rsidRPr="00CD5810">
              <w:rPr>
                <w:rFonts w:ascii="Trebuchet MS" w:hAnsi="Trebuchet MS"/>
                <w:b/>
                <w:bCs/>
                <w:sz w:val="20"/>
                <w:szCs w:val="20"/>
                <w:lang w:val="et-EE" w:eastAsia="et-EE"/>
              </w:rPr>
              <w:t>Maksukoormus</w:t>
            </w:r>
          </w:p>
        </w:tc>
        <w:tc>
          <w:tcPr>
            <w:tcW w:w="1361"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33,5</w:t>
            </w:r>
          </w:p>
        </w:tc>
        <w:tc>
          <w:tcPr>
            <w:tcW w:w="994"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32,5</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32,8</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33,1</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33,2</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33,1</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32,6</w:t>
            </w:r>
          </w:p>
        </w:tc>
        <w:tc>
          <w:tcPr>
            <w:tcW w:w="995"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32,4</w:t>
            </w:r>
          </w:p>
        </w:tc>
      </w:tr>
    </w:tbl>
    <w:p w:rsidR="00CD5810" w:rsidRDefault="00CD5810" w:rsidP="00326510">
      <w:pPr>
        <w:jc w:val="both"/>
        <w:rPr>
          <w:sz w:val="24"/>
          <w:szCs w:val="24"/>
        </w:rPr>
      </w:pPr>
    </w:p>
    <w:p w:rsidR="00CD5810" w:rsidRPr="00CB5301" w:rsidRDefault="00CD5810" w:rsidP="00326510">
      <w:pPr>
        <w:jc w:val="both"/>
        <w:rPr>
          <w:sz w:val="24"/>
          <w:szCs w:val="24"/>
        </w:rPr>
      </w:pPr>
    </w:p>
    <w:p w:rsidR="006D719C" w:rsidRPr="00121B6A" w:rsidRDefault="005D3DB8" w:rsidP="00261F5C">
      <w:pPr>
        <w:pStyle w:val="Heading1"/>
        <w:numPr>
          <w:ilvl w:val="1"/>
          <w:numId w:val="2"/>
        </w:numPr>
      </w:pPr>
      <w:bookmarkStart w:id="5" w:name="_Toc529432876"/>
      <w:bookmarkStart w:id="6" w:name="_Toc22542297"/>
      <w:r w:rsidRPr="00121B6A">
        <w:t>Vinni</w:t>
      </w:r>
      <w:r w:rsidR="00E82AF1" w:rsidRPr="00121B6A">
        <w:t xml:space="preserve"> valla</w:t>
      </w:r>
      <w:r w:rsidR="0021517C" w:rsidRPr="00121B6A">
        <w:t xml:space="preserve"> ülevaade.</w:t>
      </w:r>
      <w:bookmarkEnd w:id="5"/>
      <w:bookmarkEnd w:id="6"/>
    </w:p>
    <w:p w:rsidR="006F73E5" w:rsidRDefault="006F73E5" w:rsidP="00121B6A">
      <w:pPr>
        <w:pStyle w:val="Heading1"/>
        <w:numPr>
          <w:ilvl w:val="0"/>
          <w:numId w:val="0"/>
        </w:numPr>
        <w:ind w:left="432"/>
      </w:pPr>
    </w:p>
    <w:p w:rsidR="007419A7" w:rsidRDefault="006F73E5" w:rsidP="007419A7">
      <w:pPr>
        <w:jc w:val="both"/>
        <w:rPr>
          <w:sz w:val="24"/>
          <w:szCs w:val="24"/>
        </w:rPr>
      </w:pPr>
      <w:r w:rsidRPr="007419A7">
        <w:rPr>
          <w:sz w:val="24"/>
          <w:szCs w:val="24"/>
        </w:rPr>
        <w:t xml:space="preserve">Vinni vald tekkis 2017. </w:t>
      </w:r>
      <w:r w:rsidR="007419A7" w:rsidRPr="007419A7">
        <w:rPr>
          <w:sz w:val="24"/>
          <w:szCs w:val="24"/>
        </w:rPr>
        <w:t>aastal haldusreformi tulemusena</w:t>
      </w:r>
      <w:r w:rsidR="00AA3B4E">
        <w:rPr>
          <w:sz w:val="24"/>
          <w:szCs w:val="24"/>
        </w:rPr>
        <w:t>,</w:t>
      </w:r>
      <w:r w:rsidR="007419A7" w:rsidRPr="007419A7">
        <w:rPr>
          <w:sz w:val="24"/>
          <w:szCs w:val="24"/>
        </w:rPr>
        <w:t xml:space="preserve"> kui Vinni vallaga liitusid Rägavere ja Laekvere vald.</w:t>
      </w:r>
    </w:p>
    <w:p w:rsidR="00AA3B4E" w:rsidRDefault="00AA3B4E" w:rsidP="007419A7">
      <w:pPr>
        <w:jc w:val="both"/>
        <w:rPr>
          <w:sz w:val="24"/>
          <w:szCs w:val="24"/>
        </w:rPr>
      </w:pPr>
    </w:p>
    <w:p w:rsidR="006F73E5" w:rsidRDefault="00AA3B4E" w:rsidP="007419A7">
      <w:pPr>
        <w:jc w:val="both"/>
        <w:rPr>
          <w:sz w:val="24"/>
          <w:szCs w:val="24"/>
        </w:rPr>
      </w:pPr>
      <w:r>
        <w:rPr>
          <w:sz w:val="24"/>
          <w:szCs w:val="24"/>
        </w:rPr>
        <w:t xml:space="preserve">Vinni vald on suurima pindalaga (1012,80 </w:t>
      </w:r>
      <w:r w:rsidRPr="007419A7">
        <w:rPr>
          <w:sz w:val="24"/>
          <w:szCs w:val="24"/>
        </w:rPr>
        <w:t>km</w:t>
      </w:r>
      <w:r w:rsidRPr="007419A7">
        <w:rPr>
          <w:sz w:val="24"/>
          <w:szCs w:val="24"/>
          <w:vertAlign w:val="superscript"/>
        </w:rPr>
        <w:t>2</w:t>
      </w:r>
      <w:r>
        <w:rPr>
          <w:sz w:val="24"/>
          <w:szCs w:val="24"/>
        </w:rPr>
        <w:t>)</w:t>
      </w:r>
      <w:r>
        <w:rPr>
          <w:sz w:val="24"/>
          <w:szCs w:val="24"/>
          <w:vertAlign w:val="superscript"/>
        </w:rPr>
        <w:t xml:space="preserve"> </w:t>
      </w:r>
      <w:r>
        <w:rPr>
          <w:sz w:val="24"/>
          <w:szCs w:val="24"/>
        </w:rPr>
        <w:t>vald Lääne-Virumaal</w:t>
      </w:r>
      <w:r w:rsidR="00B73CCC">
        <w:rPr>
          <w:sz w:val="24"/>
          <w:szCs w:val="24"/>
        </w:rPr>
        <w:t xml:space="preserve">. </w:t>
      </w:r>
      <w:r w:rsidR="006F73E5" w:rsidRPr="007419A7">
        <w:rPr>
          <w:sz w:val="24"/>
          <w:szCs w:val="24"/>
          <w:shd w:val="clear" w:color="auto" w:fill="FFFFFF"/>
        </w:rPr>
        <w:t>Ühinenud Vinni vallas on </w:t>
      </w:r>
      <w:hyperlink r:id="rId9" w:history="1">
        <w:r w:rsidR="006F73E5" w:rsidRPr="007419A7">
          <w:rPr>
            <w:rStyle w:val="Hyperlink"/>
            <w:bCs/>
            <w:color w:val="auto"/>
            <w:sz w:val="24"/>
            <w:szCs w:val="24"/>
            <w:u w:val="none"/>
            <w:shd w:val="clear" w:color="auto" w:fill="FFFFFF"/>
          </w:rPr>
          <w:t>70 küla ja 6 alevikku</w:t>
        </w:r>
      </w:hyperlink>
      <w:r w:rsidR="006F73E5" w:rsidRPr="007419A7">
        <w:rPr>
          <w:sz w:val="24"/>
          <w:szCs w:val="24"/>
          <w:shd w:val="clear" w:color="auto" w:fill="FFFFFF"/>
        </w:rPr>
        <w:t> (Vinni, Pajusti, Roela, Laekvere, Viru-Jaagupi  ja Tu</w:t>
      </w:r>
      <w:r w:rsidR="00B73CCC">
        <w:rPr>
          <w:sz w:val="24"/>
          <w:szCs w:val="24"/>
          <w:shd w:val="clear" w:color="auto" w:fill="FFFFFF"/>
        </w:rPr>
        <w:t>du), kokku 76 asulat.</w:t>
      </w:r>
    </w:p>
    <w:p w:rsidR="0032151A" w:rsidRDefault="0032151A" w:rsidP="007419A7">
      <w:pPr>
        <w:jc w:val="both"/>
        <w:rPr>
          <w:sz w:val="24"/>
          <w:szCs w:val="24"/>
        </w:rPr>
      </w:pPr>
    </w:p>
    <w:p w:rsidR="008361BA" w:rsidRDefault="00ED4629" w:rsidP="007419A7">
      <w:pPr>
        <w:jc w:val="both"/>
        <w:rPr>
          <w:sz w:val="24"/>
          <w:szCs w:val="24"/>
        </w:rPr>
      </w:pPr>
      <w:r>
        <w:rPr>
          <w:sz w:val="24"/>
          <w:szCs w:val="24"/>
        </w:rPr>
        <w:t>Statistikaameti</w:t>
      </w:r>
      <w:r w:rsidR="008361BA">
        <w:rPr>
          <w:sz w:val="24"/>
          <w:szCs w:val="24"/>
        </w:rPr>
        <w:t xml:space="preserve"> andmetel </w:t>
      </w:r>
      <w:r w:rsidR="005E4E82">
        <w:rPr>
          <w:sz w:val="24"/>
          <w:szCs w:val="24"/>
        </w:rPr>
        <w:t xml:space="preserve">elas </w:t>
      </w:r>
      <w:r>
        <w:rPr>
          <w:sz w:val="24"/>
          <w:szCs w:val="24"/>
        </w:rPr>
        <w:t>Vinni vallas:</w:t>
      </w:r>
    </w:p>
    <w:p w:rsidR="00ED4629" w:rsidRPr="00ED4629" w:rsidRDefault="00ED4629" w:rsidP="0032151A">
      <w:pPr>
        <w:pStyle w:val="ListParagraph"/>
        <w:numPr>
          <w:ilvl w:val="0"/>
          <w:numId w:val="21"/>
        </w:numPr>
        <w:jc w:val="both"/>
        <w:rPr>
          <w:sz w:val="24"/>
          <w:szCs w:val="24"/>
        </w:rPr>
      </w:pPr>
      <w:r>
        <w:rPr>
          <w:color w:val="000000"/>
          <w:sz w:val="24"/>
          <w:szCs w:val="24"/>
          <w:lang w:eastAsia="et-EE"/>
        </w:rPr>
        <w:t>2017. aastal 6943 inimest;</w:t>
      </w:r>
    </w:p>
    <w:p w:rsidR="00ED4629" w:rsidRPr="00ED4629" w:rsidRDefault="00EA60F0" w:rsidP="0032151A">
      <w:pPr>
        <w:pStyle w:val="ListParagraph"/>
        <w:numPr>
          <w:ilvl w:val="0"/>
          <w:numId w:val="21"/>
        </w:numPr>
        <w:jc w:val="both"/>
        <w:rPr>
          <w:sz w:val="24"/>
          <w:szCs w:val="24"/>
        </w:rPr>
      </w:pPr>
      <w:r>
        <w:rPr>
          <w:color w:val="000000"/>
          <w:sz w:val="24"/>
          <w:szCs w:val="24"/>
          <w:lang w:eastAsia="et-EE"/>
        </w:rPr>
        <w:t>2018. aastal 6</w:t>
      </w:r>
      <w:r w:rsidR="00ED4629">
        <w:rPr>
          <w:color w:val="000000"/>
          <w:sz w:val="24"/>
          <w:szCs w:val="24"/>
          <w:lang w:eastAsia="et-EE"/>
        </w:rPr>
        <w:t>812 inimest;</w:t>
      </w:r>
    </w:p>
    <w:p w:rsidR="00A27A28" w:rsidRPr="00ED4629" w:rsidRDefault="00ED4629" w:rsidP="00ED4629">
      <w:pPr>
        <w:pStyle w:val="ListParagraph"/>
        <w:numPr>
          <w:ilvl w:val="0"/>
          <w:numId w:val="21"/>
        </w:numPr>
        <w:jc w:val="both"/>
      </w:pPr>
      <w:r>
        <w:rPr>
          <w:color w:val="000000"/>
          <w:sz w:val="24"/>
          <w:szCs w:val="24"/>
          <w:lang w:eastAsia="et-EE"/>
        </w:rPr>
        <w:t>2019. aasta (6 kuud) 6834 inimest.</w:t>
      </w:r>
    </w:p>
    <w:p w:rsidR="00ED4629" w:rsidRPr="0055738F" w:rsidRDefault="00ED4629" w:rsidP="00ED4629">
      <w:pPr>
        <w:jc w:val="both"/>
      </w:pPr>
    </w:p>
    <w:p w:rsidR="007419A7" w:rsidRPr="00ED4629" w:rsidRDefault="0055738F" w:rsidP="0032151A">
      <w:pPr>
        <w:rPr>
          <w:sz w:val="24"/>
          <w:szCs w:val="24"/>
        </w:rPr>
      </w:pPr>
      <w:r w:rsidRPr="00ED4629">
        <w:rPr>
          <w:sz w:val="24"/>
          <w:szCs w:val="24"/>
        </w:rPr>
        <w:t>Eesti töötukassa andmetel oli 2018. aasta lõpus Vinni vallas töötute arv 180 ning 31.08.2019 seisuga 155 töötut, sh:</w:t>
      </w:r>
    </w:p>
    <w:p w:rsidR="006D719C" w:rsidRPr="00ED4629" w:rsidRDefault="00E82AF1" w:rsidP="0055738F">
      <w:pPr>
        <w:pStyle w:val="ListParagraph"/>
        <w:numPr>
          <w:ilvl w:val="0"/>
          <w:numId w:val="22"/>
        </w:numPr>
        <w:jc w:val="both"/>
        <w:rPr>
          <w:sz w:val="24"/>
          <w:szCs w:val="24"/>
        </w:rPr>
      </w:pPr>
      <w:r w:rsidRPr="00ED4629">
        <w:rPr>
          <w:sz w:val="24"/>
          <w:szCs w:val="24"/>
        </w:rPr>
        <w:t>16-24-aastaseid</w:t>
      </w:r>
      <w:r w:rsidRPr="00ED4629">
        <w:rPr>
          <w:sz w:val="24"/>
          <w:szCs w:val="24"/>
        </w:rPr>
        <w:tab/>
      </w:r>
      <w:r w:rsidR="00F00375" w:rsidRPr="00ED4629">
        <w:rPr>
          <w:sz w:val="24"/>
          <w:szCs w:val="24"/>
        </w:rPr>
        <w:t>26</w:t>
      </w:r>
    </w:p>
    <w:p w:rsidR="006D719C" w:rsidRPr="00ED4629" w:rsidRDefault="00E82AF1" w:rsidP="003F6AF5">
      <w:pPr>
        <w:pStyle w:val="ListParagraph"/>
        <w:numPr>
          <w:ilvl w:val="0"/>
          <w:numId w:val="22"/>
        </w:numPr>
        <w:jc w:val="both"/>
        <w:rPr>
          <w:sz w:val="24"/>
          <w:szCs w:val="24"/>
        </w:rPr>
      </w:pPr>
      <w:r w:rsidRPr="00ED4629">
        <w:rPr>
          <w:sz w:val="24"/>
          <w:szCs w:val="24"/>
        </w:rPr>
        <w:t>25-54-aastaseid</w:t>
      </w:r>
      <w:r w:rsidRPr="00ED4629">
        <w:rPr>
          <w:sz w:val="24"/>
          <w:szCs w:val="24"/>
        </w:rPr>
        <w:tab/>
      </w:r>
      <w:r w:rsidR="00F00375" w:rsidRPr="00ED4629">
        <w:rPr>
          <w:sz w:val="24"/>
          <w:szCs w:val="24"/>
        </w:rPr>
        <w:t>87</w:t>
      </w:r>
    </w:p>
    <w:p w:rsidR="006D719C" w:rsidRPr="00ED4629" w:rsidRDefault="00E82AF1" w:rsidP="0055738F">
      <w:pPr>
        <w:pStyle w:val="ListParagraph"/>
        <w:numPr>
          <w:ilvl w:val="0"/>
          <w:numId w:val="22"/>
        </w:numPr>
        <w:jc w:val="both"/>
        <w:rPr>
          <w:sz w:val="24"/>
          <w:szCs w:val="24"/>
        </w:rPr>
      </w:pPr>
      <w:r w:rsidRPr="00ED4629">
        <w:rPr>
          <w:sz w:val="24"/>
          <w:szCs w:val="24"/>
        </w:rPr>
        <w:t>55-….</w:t>
      </w:r>
      <w:r w:rsidRPr="00ED4629">
        <w:rPr>
          <w:spacing w:val="-1"/>
          <w:sz w:val="24"/>
          <w:szCs w:val="24"/>
        </w:rPr>
        <w:t xml:space="preserve"> </w:t>
      </w:r>
      <w:r w:rsidRPr="00ED4629">
        <w:rPr>
          <w:sz w:val="24"/>
          <w:szCs w:val="24"/>
        </w:rPr>
        <w:t>aastaseid</w:t>
      </w:r>
      <w:r w:rsidRPr="00ED4629">
        <w:rPr>
          <w:sz w:val="24"/>
          <w:szCs w:val="24"/>
        </w:rPr>
        <w:tab/>
      </w:r>
      <w:r w:rsidR="00F00375" w:rsidRPr="00ED4629">
        <w:rPr>
          <w:sz w:val="24"/>
          <w:szCs w:val="24"/>
        </w:rPr>
        <w:t>42</w:t>
      </w:r>
    </w:p>
    <w:p w:rsidR="00706D7B" w:rsidRPr="00ED4629" w:rsidRDefault="00706D7B" w:rsidP="00326510">
      <w:pPr>
        <w:jc w:val="both"/>
        <w:rPr>
          <w:sz w:val="24"/>
          <w:szCs w:val="24"/>
        </w:rPr>
      </w:pPr>
    </w:p>
    <w:p w:rsidR="00D540BD" w:rsidRPr="00ED4629" w:rsidRDefault="00E82AF1" w:rsidP="00326510">
      <w:pPr>
        <w:jc w:val="both"/>
        <w:rPr>
          <w:sz w:val="24"/>
          <w:szCs w:val="24"/>
        </w:rPr>
      </w:pPr>
      <w:r w:rsidRPr="00ED4629">
        <w:rPr>
          <w:sz w:val="24"/>
          <w:szCs w:val="24"/>
        </w:rPr>
        <w:t>Rahandusministeeriumi andmetel oli maksumaksjate keskmine arv</w:t>
      </w:r>
    </w:p>
    <w:p w:rsidR="00D540BD" w:rsidRPr="00ED4629" w:rsidRDefault="00D540BD" w:rsidP="00326510">
      <w:pPr>
        <w:jc w:val="both"/>
        <w:rPr>
          <w:sz w:val="24"/>
          <w:szCs w:val="24"/>
        </w:rPr>
      </w:pPr>
      <w:r w:rsidRPr="00ED4629">
        <w:rPr>
          <w:sz w:val="24"/>
          <w:szCs w:val="24"/>
        </w:rPr>
        <w:t>2016 aastal</w:t>
      </w:r>
      <w:r w:rsidRPr="00ED4629">
        <w:rPr>
          <w:sz w:val="24"/>
          <w:szCs w:val="24"/>
        </w:rPr>
        <w:tab/>
      </w:r>
      <w:r w:rsidRPr="00ED4629">
        <w:rPr>
          <w:sz w:val="24"/>
          <w:szCs w:val="24"/>
        </w:rPr>
        <w:tab/>
        <w:t>3 037</w:t>
      </w:r>
    </w:p>
    <w:p w:rsidR="00D540BD" w:rsidRPr="00ED4629" w:rsidRDefault="00D540BD" w:rsidP="00326510">
      <w:pPr>
        <w:jc w:val="both"/>
        <w:rPr>
          <w:sz w:val="24"/>
          <w:szCs w:val="24"/>
        </w:rPr>
      </w:pPr>
      <w:r w:rsidRPr="00ED4629">
        <w:rPr>
          <w:sz w:val="24"/>
          <w:szCs w:val="24"/>
        </w:rPr>
        <w:t xml:space="preserve">2017 aastal </w:t>
      </w:r>
      <w:r w:rsidRPr="00ED4629">
        <w:rPr>
          <w:sz w:val="24"/>
          <w:szCs w:val="24"/>
        </w:rPr>
        <w:tab/>
      </w:r>
      <w:r w:rsidRPr="00ED4629">
        <w:rPr>
          <w:sz w:val="24"/>
          <w:szCs w:val="24"/>
        </w:rPr>
        <w:tab/>
        <w:t>3 047</w:t>
      </w:r>
    </w:p>
    <w:p w:rsidR="00D540BD" w:rsidRPr="00ED4629" w:rsidRDefault="000F76F3" w:rsidP="00326510">
      <w:pPr>
        <w:jc w:val="both"/>
        <w:rPr>
          <w:sz w:val="24"/>
          <w:szCs w:val="24"/>
        </w:rPr>
      </w:pPr>
      <w:r w:rsidRPr="00ED4629">
        <w:rPr>
          <w:sz w:val="24"/>
          <w:szCs w:val="24"/>
        </w:rPr>
        <w:t>2018 aastal</w:t>
      </w:r>
      <w:r w:rsidRPr="00ED4629">
        <w:rPr>
          <w:sz w:val="24"/>
          <w:szCs w:val="24"/>
        </w:rPr>
        <w:tab/>
      </w:r>
      <w:r w:rsidR="00D540BD" w:rsidRPr="00ED4629">
        <w:rPr>
          <w:sz w:val="24"/>
          <w:szCs w:val="24"/>
        </w:rPr>
        <w:tab/>
        <w:t>3</w:t>
      </w:r>
      <w:r w:rsidRPr="00ED4629">
        <w:rPr>
          <w:sz w:val="24"/>
          <w:szCs w:val="24"/>
        </w:rPr>
        <w:t> </w:t>
      </w:r>
      <w:r w:rsidR="00D540BD" w:rsidRPr="00ED4629">
        <w:rPr>
          <w:sz w:val="24"/>
          <w:szCs w:val="24"/>
        </w:rPr>
        <w:t>1</w:t>
      </w:r>
      <w:r w:rsidRPr="00ED4629">
        <w:rPr>
          <w:sz w:val="24"/>
          <w:szCs w:val="24"/>
        </w:rPr>
        <w:t>76</w:t>
      </w:r>
    </w:p>
    <w:p w:rsidR="000F76F3" w:rsidRPr="00ED4629" w:rsidRDefault="000F76F3" w:rsidP="00326510">
      <w:pPr>
        <w:jc w:val="both"/>
        <w:rPr>
          <w:sz w:val="24"/>
          <w:szCs w:val="24"/>
        </w:rPr>
      </w:pPr>
      <w:r w:rsidRPr="00ED4629">
        <w:rPr>
          <w:sz w:val="24"/>
          <w:szCs w:val="24"/>
        </w:rPr>
        <w:t>2019. aasta (6 kuud)</w:t>
      </w:r>
      <w:r w:rsidRPr="00ED4629">
        <w:rPr>
          <w:sz w:val="24"/>
          <w:szCs w:val="24"/>
        </w:rPr>
        <w:tab/>
        <w:t>3</w:t>
      </w:r>
      <w:r w:rsidR="008C452E" w:rsidRPr="00ED4629">
        <w:rPr>
          <w:sz w:val="24"/>
          <w:szCs w:val="24"/>
        </w:rPr>
        <w:t xml:space="preserve"> </w:t>
      </w:r>
      <w:r w:rsidRPr="00ED4629">
        <w:rPr>
          <w:sz w:val="24"/>
          <w:szCs w:val="24"/>
        </w:rPr>
        <w:t>260</w:t>
      </w:r>
    </w:p>
    <w:p w:rsidR="00D540BD" w:rsidRPr="009F6F14" w:rsidRDefault="00D540BD" w:rsidP="00326510">
      <w:pPr>
        <w:jc w:val="both"/>
        <w:rPr>
          <w:sz w:val="24"/>
          <w:szCs w:val="24"/>
        </w:rPr>
      </w:pPr>
    </w:p>
    <w:p w:rsidR="004B35E3" w:rsidRPr="00A27A28" w:rsidRDefault="004B35E3" w:rsidP="00326510">
      <w:pPr>
        <w:jc w:val="both"/>
        <w:rPr>
          <w:i/>
          <w:sz w:val="24"/>
          <w:szCs w:val="24"/>
        </w:rPr>
      </w:pPr>
    </w:p>
    <w:p w:rsidR="006D719C" w:rsidRPr="007419A7" w:rsidRDefault="00E82AF1" w:rsidP="007419A7">
      <w:pPr>
        <w:jc w:val="both"/>
        <w:rPr>
          <w:sz w:val="24"/>
          <w:szCs w:val="24"/>
        </w:rPr>
      </w:pPr>
      <w:r w:rsidRPr="007419A7">
        <w:rPr>
          <w:sz w:val="24"/>
          <w:szCs w:val="24"/>
        </w:rPr>
        <w:t xml:space="preserve">Rahandusministeeriumi andmetel oli keskmine kuu brutotulu TSD-deklaratsioonide alusel </w:t>
      </w:r>
      <w:r w:rsidR="005D3DB8" w:rsidRPr="007419A7">
        <w:rPr>
          <w:sz w:val="24"/>
          <w:szCs w:val="24"/>
        </w:rPr>
        <w:t>Vinni</w:t>
      </w:r>
      <w:r w:rsidR="00F36C2F">
        <w:rPr>
          <w:sz w:val="24"/>
          <w:szCs w:val="24"/>
        </w:rPr>
        <w:t xml:space="preserve"> vallas 2018</w:t>
      </w:r>
      <w:r w:rsidRPr="007419A7">
        <w:rPr>
          <w:sz w:val="24"/>
          <w:szCs w:val="24"/>
        </w:rPr>
        <w:t>. aastal 1 01</w:t>
      </w:r>
      <w:r w:rsidR="00F36C2F">
        <w:rPr>
          <w:sz w:val="24"/>
          <w:szCs w:val="24"/>
        </w:rPr>
        <w:t>0</w:t>
      </w:r>
      <w:r w:rsidRPr="007419A7">
        <w:rPr>
          <w:sz w:val="24"/>
          <w:szCs w:val="24"/>
        </w:rPr>
        <w:t xml:space="preserve"> eurot</w:t>
      </w:r>
      <w:r w:rsidR="008A4DD9">
        <w:rPr>
          <w:sz w:val="24"/>
          <w:szCs w:val="24"/>
        </w:rPr>
        <w:t xml:space="preserve"> (võrreldes 2017. aastaga +15 eurot)</w:t>
      </w:r>
      <w:r w:rsidRPr="007419A7">
        <w:rPr>
          <w:sz w:val="24"/>
          <w:szCs w:val="24"/>
        </w:rPr>
        <w:t xml:space="preserve"> ja 201</w:t>
      </w:r>
      <w:r w:rsidR="00F36C2F">
        <w:rPr>
          <w:sz w:val="24"/>
          <w:szCs w:val="24"/>
        </w:rPr>
        <w:t>9</w:t>
      </w:r>
      <w:r w:rsidRPr="007419A7">
        <w:rPr>
          <w:sz w:val="24"/>
          <w:szCs w:val="24"/>
        </w:rPr>
        <w:t xml:space="preserve">. aastal </w:t>
      </w:r>
      <w:r w:rsidR="00F36C2F">
        <w:rPr>
          <w:sz w:val="24"/>
          <w:szCs w:val="24"/>
        </w:rPr>
        <w:t>(6</w:t>
      </w:r>
      <w:r w:rsidR="008A4DD9">
        <w:rPr>
          <w:sz w:val="24"/>
          <w:szCs w:val="24"/>
        </w:rPr>
        <w:t xml:space="preserve"> kuu andmetel</w:t>
      </w:r>
      <w:r w:rsidR="00E037F1" w:rsidRPr="007419A7">
        <w:rPr>
          <w:sz w:val="24"/>
          <w:szCs w:val="24"/>
        </w:rPr>
        <w:t xml:space="preserve">) </w:t>
      </w:r>
      <w:r w:rsidR="00F36C2F">
        <w:rPr>
          <w:sz w:val="24"/>
          <w:szCs w:val="24"/>
        </w:rPr>
        <w:t>1</w:t>
      </w:r>
      <w:r w:rsidR="008A4DD9">
        <w:rPr>
          <w:sz w:val="24"/>
          <w:szCs w:val="24"/>
        </w:rPr>
        <w:t xml:space="preserve"> </w:t>
      </w:r>
      <w:r w:rsidR="00F36C2F">
        <w:rPr>
          <w:sz w:val="24"/>
          <w:szCs w:val="24"/>
        </w:rPr>
        <w:t>025</w:t>
      </w:r>
      <w:r w:rsidRPr="007419A7">
        <w:rPr>
          <w:sz w:val="24"/>
          <w:szCs w:val="24"/>
        </w:rPr>
        <w:t xml:space="preserve"> eurot.</w:t>
      </w:r>
    </w:p>
    <w:p w:rsidR="006D719C" w:rsidRDefault="006D719C" w:rsidP="007419A7">
      <w:pPr>
        <w:jc w:val="both"/>
        <w:rPr>
          <w:sz w:val="24"/>
          <w:szCs w:val="24"/>
        </w:rPr>
      </w:pPr>
    </w:p>
    <w:p w:rsidR="00B73CCC" w:rsidRPr="007419A7" w:rsidRDefault="00B73CCC" w:rsidP="007419A7">
      <w:pPr>
        <w:jc w:val="both"/>
        <w:rPr>
          <w:sz w:val="24"/>
          <w:szCs w:val="24"/>
        </w:rPr>
      </w:pPr>
      <w:r>
        <w:rPr>
          <w:sz w:val="24"/>
          <w:szCs w:val="24"/>
        </w:rPr>
        <w:t>Vinni Vallavalitsuse konsolideerivateks üksusteks on Vinni Spordikompleks ja Roela Soojus OÜ.</w:t>
      </w:r>
    </w:p>
    <w:p w:rsidR="000A0D42" w:rsidRDefault="000A0D42" w:rsidP="00860EDA">
      <w:pPr>
        <w:jc w:val="both"/>
        <w:rPr>
          <w:i/>
          <w:sz w:val="24"/>
          <w:szCs w:val="24"/>
        </w:rPr>
      </w:pPr>
    </w:p>
    <w:p w:rsidR="00954619" w:rsidRDefault="00954619">
      <w:r>
        <w:br w:type="page"/>
      </w:r>
    </w:p>
    <w:p w:rsidR="00CA6501" w:rsidRDefault="00CA6501" w:rsidP="00261F5C">
      <w:pPr>
        <w:pStyle w:val="Heading1"/>
        <w:numPr>
          <w:ilvl w:val="0"/>
          <w:numId w:val="2"/>
        </w:numPr>
      </w:pPr>
      <w:bookmarkStart w:id="7" w:name="_Toc529432879"/>
      <w:bookmarkStart w:id="8" w:name="_Toc22542298"/>
      <w:r>
        <w:lastRenderedPageBreak/>
        <w:t>E</w:t>
      </w:r>
      <w:r w:rsidRPr="00CA6501">
        <w:t>elarvestrateegia eelarveosad</w:t>
      </w:r>
      <w:bookmarkEnd w:id="7"/>
      <w:bookmarkEnd w:id="8"/>
      <w:r w:rsidRPr="00CA6501">
        <w:t xml:space="preserve"> </w:t>
      </w:r>
    </w:p>
    <w:p w:rsidR="00104A8E" w:rsidRPr="00CA6501" w:rsidRDefault="00104A8E" w:rsidP="00FA5C8A">
      <w:pPr>
        <w:pStyle w:val="Heading1"/>
        <w:numPr>
          <w:ilvl w:val="1"/>
          <w:numId w:val="2"/>
        </w:numPr>
      </w:pPr>
      <w:bookmarkStart w:id="9" w:name="_Toc529432880"/>
      <w:bookmarkStart w:id="10" w:name="_Toc22542299"/>
      <w:r>
        <w:t>Põhitegevuse tulud</w:t>
      </w:r>
      <w:bookmarkEnd w:id="9"/>
      <w:bookmarkEnd w:id="10"/>
    </w:p>
    <w:p w:rsidR="00DE7ECE" w:rsidRDefault="00DE7ECE" w:rsidP="00A27A28">
      <w:pPr>
        <w:jc w:val="both"/>
        <w:rPr>
          <w:sz w:val="24"/>
          <w:szCs w:val="24"/>
        </w:rPr>
      </w:pPr>
    </w:p>
    <w:p w:rsidR="003F5006" w:rsidRDefault="003F5006" w:rsidP="00A27A28">
      <w:pPr>
        <w:spacing w:line="276" w:lineRule="auto"/>
        <w:jc w:val="both"/>
        <w:rPr>
          <w:sz w:val="24"/>
          <w:szCs w:val="24"/>
          <w:lang w:val="et-EE"/>
        </w:rPr>
      </w:pPr>
      <w:r>
        <w:rPr>
          <w:sz w:val="24"/>
          <w:szCs w:val="24"/>
          <w:lang w:val="et-EE"/>
        </w:rPr>
        <w:t xml:space="preserve">Lähtuvalt KOFS-est jaotuvad põhitegevustulud neljaks: </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maksutulud</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tulud kaupade ja teenuste müügist</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saadavad toetused</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muud tegevuskulud.</w:t>
      </w:r>
    </w:p>
    <w:p w:rsidR="00F651E1" w:rsidRPr="003F5006" w:rsidRDefault="001905BA" w:rsidP="003F5006">
      <w:pPr>
        <w:spacing w:line="276" w:lineRule="auto"/>
        <w:jc w:val="both"/>
        <w:rPr>
          <w:sz w:val="24"/>
          <w:szCs w:val="24"/>
          <w:lang w:val="et-EE"/>
        </w:rPr>
      </w:pPr>
      <w:r>
        <w:rPr>
          <w:sz w:val="24"/>
          <w:szCs w:val="24"/>
          <w:lang w:val="et-EE"/>
        </w:rPr>
        <w:t xml:space="preserve">Omavalitsuse suurim tulu moodustub füüsilise isiku tulumaksust ja saadavatest toetustest. </w:t>
      </w:r>
    </w:p>
    <w:p w:rsidR="00F651E1" w:rsidRPr="001905BA" w:rsidRDefault="00F651E1" w:rsidP="00556FE8">
      <w:pPr>
        <w:rPr>
          <w:sz w:val="24"/>
          <w:szCs w:val="24"/>
          <w:lang w:val="et-EE"/>
        </w:rPr>
      </w:pPr>
    </w:p>
    <w:tbl>
      <w:tblPr>
        <w:tblW w:w="10187" w:type="dxa"/>
        <w:tblCellMar>
          <w:left w:w="70" w:type="dxa"/>
          <w:right w:w="70" w:type="dxa"/>
        </w:tblCellMar>
        <w:tblLook w:val="04A0" w:firstRow="1" w:lastRow="0" w:firstColumn="1" w:lastColumn="0" w:noHBand="0" w:noVBand="1"/>
      </w:tblPr>
      <w:tblGrid>
        <w:gridCol w:w="3960"/>
        <w:gridCol w:w="1207"/>
        <w:gridCol w:w="1295"/>
        <w:gridCol w:w="1295"/>
        <w:gridCol w:w="1253"/>
        <w:gridCol w:w="1177"/>
      </w:tblGrid>
      <w:tr w:rsidR="007B4415" w:rsidRPr="007B4415" w:rsidTr="001755F4">
        <w:trPr>
          <w:trHeight w:val="840"/>
        </w:trPr>
        <w:tc>
          <w:tcPr>
            <w:tcW w:w="3960"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w:t>
            </w:r>
          </w:p>
        </w:tc>
        <w:tc>
          <w:tcPr>
            <w:tcW w:w="1207"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2019 eeldatav täitmine</w:t>
            </w:r>
          </w:p>
        </w:tc>
        <w:tc>
          <w:tcPr>
            <w:tcW w:w="1295"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2020 eelarve  </w:t>
            </w:r>
          </w:p>
        </w:tc>
        <w:tc>
          <w:tcPr>
            <w:tcW w:w="1295"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2021 eelarve  </w:t>
            </w:r>
          </w:p>
        </w:tc>
        <w:tc>
          <w:tcPr>
            <w:tcW w:w="1253"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2022 eelarve  </w:t>
            </w:r>
          </w:p>
        </w:tc>
        <w:tc>
          <w:tcPr>
            <w:tcW w:w="1177" w:type="dxa"/>
            <w:tcBorders>
              <w:top w:val="single" w:sz="8" w:space="0" w:color="auto"/>
              <w:left w:val="nil"/>
              <w:bottom w:val="single" w:sz="8" w:space="0" w:color="auto"/>
              <w:right w:val="single" w:sz="8"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2023 eelarve  </w:t>
            </w:r>
          </w:p>
        </w:tc>
      </w:tr>
      <w:tr w:rsidR="00BB762F" w:rsidRPr="007B4415" w:rsidTr="001755F4">
        <w:trPr>
          <w:trHeight w:val="229"/>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b/>
                <w:bCs/>
                <w:sz w:val="20"/>
                <w:szCs w:val="20"/>
                <w:lang w:val="et-EE" w:eastAsia="et-EE"/>
              </w:rPr>
            </w:pPr>
            <w:r w:rsidRPr="007B4415">
              <w:rPr>
                <w:rFonts w:ascii="Arial" w:hAnsi="Arial" w:cs="Arial"/>
                <w:b/>
                <w:bCs/>
                <w:sz w:val="20"/>
                <w:szCs w:val="20"/>
                <w:lang w:val="et-EE" w:eastAsia="et-EE"/>
              </w:rPr>
              <w:t>Põhitegevuse tulud kokku</w:t>
            </w:r>
          </w:p>
        </w:tc>
        <w:tc>
          <w:tcPr>
            <w:tcW w:w="1207"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b/>
                <w:bCs/>
                <w:sz w:val="20"/>
                <w:szCs w:val="20"/>
                <w:lang w:val="et-EE" w:eastAsia="et-EE"/>
              </w:rPr>
            </w:pPr>
            <w:r>
              <w:rPr>
                <w:rFonts w:ascii="Arial" w:hAnsi="Arial" w:cs="Arial"/>
                <w:b/>
                <w:bCs/>
                <w:sz w:val="20"/>
                <w:szCs w:val="20"/>
              </w:rPr>
              <w:t>11 140 789</w:t>
            </w:r>
          </w:p>
        </w:tc>
        <w:tc>
          <w:tcPr>
            <w:tcW w:w="1295"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b/>
                <w:bCs/>
                <w:sz w:val="20"/>
                <w:szCs w:val="20"/>
              </w:rPr>
            </w:pPr>
            <w:r>
              <w:rPr>
                <w:rFonts w:ascii="Arial" w:hAnsi="Arial" w:cs="Arial"/>
                <w:b/>
                <w:bCs/>
                <w:sz w:val="20"/>
                <w:szCs w:val="20"/>
              </w:rPr>
              <w:t>11 556 759</w:t>
            </w:r>
          </w:p>
        </w:tc>
        <w:tc>
          <w:tcPr>
            <w:tcW w:w="1295"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b/>
                <w:bCs/>
                <w:sz w:val="20"/>
                <w:szCs w:val="20"/>
              </w:rPr>
            </w:pPr>
            <w:r>
              <w:rPr>
                <w:rFonts w:ascii="Arial" w:hAnsi="Arial" w:cs="Arial"/>
                <w:b/>
                <w:bCs/>
                <w:sz w:val="20"/>
                <w:szCs w:val="20"/>
              </w:rPr>
              <w:t>12 004 929</w:t>
            </w:r>
          </w:p>
        </w:tc>
        <w:tc>
          <w:tcPr>
            <w:tcW w:w="1253"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b/>
                <w:bCs/>
                <w:sz w:val="20"/>
                <w:szCs w:val="20"/>
              </w:rPr>
            </w:pPr>
            <w:r>
              <w:rPr>
                <w:rFonts w:ascii="Arial" w:hAnsi="Arial" w:cs="Arial"/>
                <w:b/>
                <w:bCs/>
                <w:sz w:val="20"/>
                <w:szCs w:val="20"/>
              </w:rPr>
              <w:t>12 418 024</w:t>
            </w:r>
          </w:p>
        </w:tc>
        <w:tc>
          <w:tcPr>
            <w:tcW w:w="1177" w:type="dxa"/>
            <w:tcBorders>
              <w:top w:val="nil"/>
              <w:left w:val="nil"/>
              <w:bottom w:val="single" w:sz="4" w:space="0" w:color="auto"/>
              <w:right w:val="single" w:sz="8" w:space="0" w:color="auto"/>
            </w:tcBorders>
            <w:shd w:val="clear" w:color="000000" w:fill="C0C0C0"/>
            <w:vAlign w:val="bottom"/>
            <w:hideMark/>
          </w:tcPr>
          <w:p w:rsidR="00BB762F" w:rsidRDefault="00BB762F" w:rsidP="00BB762F">
            <w:pPr>
              <w:jc w:val="right"/>
              <w:rPr>
                <w:rFonts w:ascii="Arial" w:hAnsi="Arial" w:cs="Arial"/>
                <w:b/>
                <w:bCs/>
                <w:sz w:val="20"/>
                <w:szCs w:val="20"/>
              </w:rPr>
            </w:pPr>
            <w:r>
              <w:rPr>
                <w:rFonts w:ascii="Arial" w:hAnsi="Arial" w:cs="Arial"/>
                <w:b/>
                <w:bCs/>
                <w:sz w:val="20"/>
                <w:szCs w:val="20"/>
              </w:rPr>
              <w:t>12 847 020</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Maksutulud</w:t>
            </w:r>
          </w:p>
        </w:tc>
        <w:tc>
          <w:tcPr>
            <w:tcW w:w="1207"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5 502 000</w:t>
            </w:r>
          </w:p>
        </w:tc>
        <w:tc>
          <w:tcPr>
            <w:tcW w:w="1295"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5 751 500</w:t>
            </w:r>
          </w:p>
        </w:tc>
        <w:tc>
          <w:tcPr>
            <w:tcW w:w="1295"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6 013 475</w:t>
            </w:r>
          </w:p>
        </w:tc>
        <w:tc>
          <w:tcPr>
            <w:tcW w:w="1253"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6 233 534</w:t>
            </w:r>
          </w:p>
        </w:tc>
        <w:tc>
          <w:tcPr>
            <w:tcW w:w="1177" w:type="dxa"/>
            <w:tcBorders>
              <w:top w:val="nil"/>
              <w:left w:val="nil"/>
              <w:bottom w:val="single" w:sz="4" w:space="0" w:color="auto"/>
              <w:right w:val="single" w:sz="8"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6 462 395</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tulumaks</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4 990 000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5 239 500</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5 501 475</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5 721 534</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5 950 395</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maamaks</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512 000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512 000</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512 000</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512 000</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512 000</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muud maksutulud</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0</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0</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0</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Tulud kaupade ja teenuste müügist</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1 247 722</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1 291 392</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1 336 591</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1 383 372</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1 431 790</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Saadavad toetused tegevuskuludeks</w:t>
            </w:r>
          </w:p>
        </w:tc>
        <w:tc>
          <w:tcPr>
            <w:tcW w:w="1207" w:type="dxa"/>
            <w:tcBorders>
              <w:top w:val="nil"/>
              <w:left w:val="single" w:sz="4" w:space="0" w:color="auto"/>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4 311 467</w:t>
            </w:r>
          </w:p>
        </w:tc>
        <w:tc>
          <w:tcPr>
            <w:tcW w:w="1295"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4 451 067</w:t>
            </w:r>
          </w:p>
        </w:tc>
        <w:tc>
          <w:tcPr>
            <w:tcW w:w="1295"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4 592 063</w:t>
            </w:r>
          </w:p>
        </w:tc>
        <w:tc>
          <w:tcPr>
            <w:tcW w:w="1253"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4 738 318</w:t>
            </w:r>
          </w:p>
        </w:tc>
        <w:tc>
          <w:tcPr>
            <w:tcW w:w="1177" w:type="dxa"/>
            <w:tcBorders>
              <w:top w:val="nil"/>
              <w:left w:val="nil"/>
              <w:bottom w:val="single" w:sz="4" w:space="0" w:color="auto"/>
              <w:right w:val="single" w:sz="8" w:space="0" w:color="auto"/>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4 890 035</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tasandusfond </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933 202</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951 857</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970 884</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990 292</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1 010 088</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toetusfond</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2 949 793</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3 049 210</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3 171 179</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3 298 026</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3 429 947</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muud saadud toetused tegevuskuludeks</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428 472</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450 000</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450 000</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450 000</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450 000</w:t>
            </w:r>
          </w:p>
        </w:tc>
      </w:tr>
      <w:tr w:rsidR="00BB762F"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7B4415" w:rsidRDefault="00BB762F" w:rsidP="00BB762F">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Muud tegevustulud</w:t>
            </w:r>
          </w:p>
        </w:tc>
        <w:tc>
          <w:tcPr>
            <w:tcW w:w="1207"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79 600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62 800</w:t>
            </w:r>
          </w:p>
        </w:tc>
        <w:tc>
          <w:tcPr>
            <w:tcW w:w="1295"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62 800</w:t>
            </w:r>
          </w:p>
        </w:tc>
        <w:tc>
          <w:tcPr>
            <w:tcW w:w="125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62 800</w:t>
            </w:r>
          </w:p>
        </w:tc>
        <w:tc>
          <w:tcPr>
            <w:tcW w:w="1177"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62 800</w:t>
            </w:r>
          </w:p>
        </w:tc>
      </w:tr>
    </w:tbl>
    <w:p w:rsidR="007D3A0F" w:rsidRDefault="007D3A0F" w:rsidP="00E45E62">
      <w:pPr>
        <w:spacing w:line="276" w:lineRule="auto"/>
        <w:jc w:val="both"/>
        <w:rPr>
          <w:lang w:val="et-EE"/>
        </w:rPr>
      </w:pPr>
    </w:p>
    <w:p w:rsidR="007D3A0F" w:rsidRPr="00460178" w:rsidRDefault="00417DD5" w:rsidP="00A27A28">
      <w:pPr>
        <w:spacing w:line="276" w:lineRule="auto"/>
        <w:rPr>
          <w:sz w:val="24"/>
          <w:szCs w:val="24"/>
          <w:lang w:val="et-EE"/>
        </w:rPr>
      </w:pPr>
      <w:r>
        <w:rPr>
          <w:sz w:val="24"/>
          <w:szCs w:val="24"/>
          <w:lang w:val="et-EE"/>
        </w:rPr>
        <w:t>Järgnevaks eelarvestrateegia perioodiks 2020-2023 on p</w:t>
      </w:r>
      <w:r w:rsidR="001905BA">
        <w:rPr>
          <w:sz w:val="24"/>
          <w:szCs w:val="24"/>
          <w:lang w:val="et-EE"/>
        </w:rPr>
        <w:t>õhitegevuse tulude planeerimisel lähtutud</w:t>
      </w:r>
      <w:r>
        <w:rPr>
          <w:sz w:val="24"/>
          <w:szCs w:val="24"/>
          <w:lang w:val="et-EE"/>
        </w:rPr>
        <w:t>:</w:t>
      </w:r>
    </w:p>
    <w:p w:rsidR="007D3A0F" w:rsidRDefault="00417DD5" w:rsidP="00417DD5">
      <w:pPr>
        <w:pStyle w:val="ListParagraph"/>
        <w:numPr>
          <w:ilvl w:val="0"/>
          <w:numId w:val="25"/>
        </w:numPr>
        <w:spacing w:line="276" w:lineRule="auto"/>
        <w:jc w:val="both"/>
        <w:rPr>
          <w:sz w:val="24"/>
          <w:szCs w:val="24"/>
          <w:lang w:val="et-EE"/>
        </w:rPr>
      </w:pPr>
      <w:r w:rsidRPr="00417DD5">
        <w:rPr>
          <w:sz w:val="24"/>
          <w:szCs w:val="24"/>
          <w:lang w:val="et-EE"/>
        </w:rPr>
        <w:t xml:space="preserve">tulumaksu laekumise kasvuks </w:t>
      </w:r>
      <w:r w:rsidR="00BB762F">
        <w:rPr>
          <w:sz w:val="24"/>
          <w:szCs w:val="24"/>
          <w:lang w:val="et-EE"/>
        </w:rPr>
        <w:t xml:space="preserve">2020-2021. aastateks on </w:t>
      </w:r>
      <w:r w:rsidR="001C30B9">
        <w:rPr>
          <w:sz w:val="24"/>
          <w:szCs w:val="24"/>
          <w:lang w:val="et-EE"/>
        </w:rPr>
        <w:t>5</w:t>
      </w:r>
      <w:r w:rsidRPr="00417DD5">
        <w:rPr>
          <w:sz w:val="24"/>
          <w:szCs w:val="24"/>
          <w:lang w:val="et-EE"/>
        </w:rPr>
        <w:t xml:space="preserve">%, mis on võrreldes Rahandusministeeriumi </w:t>
      </w:r>
      <w:r w:rsidR="001C30B9">
        <w:rPr>
          <w:sz w:val="24"/>
          <w:szCs w:val="24"/>
          <w:lang w:val="et-EE"/>
        </w:rPr>
        <w:t xml:space="preserve">suvisest majandusprognoosist 0,6% suurem. </w:t>
      </w:r>
      <w:r w:rsidR="00BB762F">
        <w:rPr>
          <w:sz w:val="24"/>
          <w:szCs w:val="24"/>
          <w:lang w:val="et-EE"/>
        </w:rPr>
        <w:t xml:space="preserve">Perioodiks 2022-2023. a on laekumise kasvu prognoosiks 4%. </w:t>
      </w:r>
      <w:r w:rsidR="001C30B9">
        <w:rPr>
          <w:sz w:val="24"/>
          <w:szCs w:val="24"/>
          <w:lang w:val="et-EE"/>
        </w:rPr>
        <w:t>2020. aastal tõstetakse kohalikule omavalitsusele füüsilise isiku tulumaksu laekumine 11,96%’le, mis 2019. aastal on 11,93%</w:t>
      </w:r>
      <w:r w:rsidRPr="00417DD5">
        <w:rPr>
          <w:sz w:val="24"/>
          <w:szCs w:val="24"/>
          <w:lang w:val="et-EE"/>
        </w:rPr>
        <w:t>.</w:t>
      </w:r>
    </w:p>
    <w:p w:rsidR="00417DD5" w:rsidRDefault="00417DD5" w:rsidP="00417DD5">
      <w:pPr>
        <w:pStyle w:val="ListParagraph"/>
        <w:numPr>
          <w:ilvl w:val="0"/>
          <w:numId w:val="25"/>
        </w:numPr>
        <w:spacing w:line="276" w:lineRule="auto"/>
        <w:jc w:val="both"/>
        <w:rPr>
          <w:sz w:val="24"/>
          <w:szCs w:val="24"/>
          <w:lang w:val="et-EE"/>
        </w:rPr>
      </w:pPr>
      <w:r>
        <w:rPr>
          <w:sz w:val="24"/>
          <w:szCs w:val="24"/>
          <w:lang w:val="et-EE"/>
        </w:rPr>
        <w:t>maamaksu laekumistes muudatusi ei ole ehk vastavalt volikogu otsusele on Vinni valla maksumääraks kehtestatud 2,5%.</w:t>
      </w:r>
    </w:p>
    <w:p w:rsidR="00417DD5" w:rsidRDefault="00417DD5" w:rsidP="00417DD5">
      <w:pPr>
        <w:pStyle w:val="ListParagraph"/>
        <w:numPr>
          <w:ilvl w:val="0"/>
          <w:numId w:val="25"/>
        </w:numPr>
        <w:spacing w:line="276" w:lineRule="auto"/>
        <w:jc w:val="both"/>
        <w:rPr>
          <w:sz w:val="24"/>
          <w:szCs w:val="24"/>
          <w:lang w:val="et-EE"/>
        </w:rPr>
      </w:pPr>
      <w:r>
        <w:rPr>
          <w:sz w:val="24"/>
          <w:szCs w:val="24"/>
          <w:lang w:val="et-EE"/>
        </w:rPr>
        <w:t>kaupade, teenuste müüg</w:t>
      </w:r>
      <w:r w:rsidR="00BB762F">
        <w:rPr>
          <w:sz w:val="24"/>
          <w:szCs w:val="24"/>
          <w:lang w:val="et-EE"/>
        </w:rPr>
        <w:t>ist saadava tulu suurenemist 5,92% perioodiks 2020. a ning antud prognoosi aluseks on 2020.a  eelarve planeering. 2021-2023. a tulude suurenemise planeering on 3,50%.</w:t>
      </w:r>
    </w:p>
    <w:p w:rsidR="00417DD5" w:rsidRDefault="00BB762F" w:rsidP="00417DD5">
      <w:pPr>
        <w:pStyle w:val="ListParagraph"/>
        <w:numPr>
          <w:ilvl w:val="0"/>
          <w:numId w:val="25"/>
        </w:numPr>
        <w:spacing w:line="276" w:lineRule="auto"/>
        <w:jc w:val="both"/>
        <w:rPr>
          <w:sz w:val="24"/>
          <w:szCs w:val="24"/>
          <w:lang w:val="et-EE"/>
        </w:rPr>
      </w:pPr>
      <w:r>
        <w:rPr>
          <w:sz w:val="24"/>
          <w:szCs w:val="24"/>
          <w:lang w:val="et-EE"/>
        </w:rPr>
        <w:t>saadavate toetuste keskmiseks kasvuks on planeeritud 3,20%, millest tasandusfondi kasvuks 1,99% ning toetusfondi kasv 4%.</w:t>
      </w:r>
    </w:p>
    <w:p w:rsidR="00417DD5" w:rsidRPr="00417DD5" w:rsidRDefault="00417DD5" w:rsidP="00417DD5">
      <w:pPr>
        <w:pStyle w:val="ListParagraph"/>
        <w:numPr>
          <w:ilvl w:val="0"/>
          <w:numId w:val="25"/>
        </w:numPr>
        <w:spacing w:line="276" w:lineRule="auto"/>
        <w:jc w:val="both"/>
        <w:rPr>
          <w:sz w:val="24"/>
          <w:szCs w:val="24"/>
          <w:lang w:val="et-EE"/>
        </w:rPr>
      </w:pPr>
      <w:r>
        <w:rPr>
          <w:sz w:val="24"/>
          <w:szCs w:val="24"/>
          <w:lang w:val="et-EE"/>
        </w:rPr>
        <w:t xml:space="preserve">muude tulude </w:t>
      </w:r>
      <w:r w:rsidR="009D08FC">
        <w:rPr>
          <w:sz w:val="24"/>
          <w:szCs w:val="24"/>
          <w:lang w:val="et-EE"/>
        </w:rPr>
        <w:t>ehk vee erikasutus ja kaevandamisõiguste tasude laekumine 2018-2019. aastaga vähenenud ning ka planeeri</w:t>
      </w:r>
      <w:r w:rsidR="00BB762F">
        <w:rPr>
          <w:sz w:val="24"/>
          <w:szCs w:val="24"/>
          <w:lang w:val="et-EE"/>
        </w:rPr>
        <w:t>misel on pigem prognoositud vastavalt 2019. aasta laekumisele.</w:t>
      </w:r>
    </w:p>
    <w:p w:rsidR="007D3A0F" w:rsidRDefault="007D3A0F" w:rsidP="00326510">
      <w:pPr>
        <w:jc w:val="both"/>
        <w:rPr>
          <w:sz w:val="24"/>
          <w:szCs w:val="24"/>
        </w:rPr>
      </w:pPr>
    </w:p>
    <w:p w:rsidR="001755F4" w:rsidRDefault="001755F4" w:rsidP="00326510">
      <w:pPr>
        <w:jc w:val="both"/>
        <w:rPr>
          <w:sz w:val="24"/>
          <w:szCs w:val="24"/>
        </w:rPr>
      </w:pPr>
    </w:p>
    <w:p w:rsidR="007D3A0F" w:rsidRPr="00CA6501" w:rsidRDefault="007D3A0F" w:rsidP="00FA5C8A">
      <w:pPr>
        <w:pStyle w:val="Heading1"/>
        <w:numPr>
          <w:ilvl w:val="1"/>
          <w:numId w:val="2"/>
        </w:numPr>
      </w:pPr>
      <w:bookmarkStart w:id="11" w:name="_Toc529432886"/>
      <w:bookmarkStart w:id="12" w:name="_Toc22542300"/>
      <w:r>
        <w:t>Põhitegevuse kulud</w:t>
      </w:r>
      <w:bookmarkEnd w:id="11"/>
      <w:bookmarkEnd w:id="12"/>
    </w:p>
    <w:p w:rsidR="009D08FC" w:rsidRDefault="009D08FC" w:rsidP="00A27A28">
      <w:pPr>
        <w:jc w:val="both"/>
        <w:rPr>
          <w:sz w:val="24"/>
          <w:szCs w:val="24"/>
          <w:lang w:val="et-EE"/>
        </w:rPr>
      </w:pPr>
    </w:p>
    <w:p w:rsidR="009D08FC" w:rsidRDefault="009D08FC" w:rsidP="00A27A28">
      <w:pPr>
        <w:jc w:val="both"/>
        <w:rPr>
          <w:sz w:val="24"/>
          <w:szCs w:val="24"/>
          <w:lang w:val="et-EE"/>
        </w:rPr>
      </w:pPr>
      <w:r>
        <w:rPr>
          <w:sz w:val="24"/>
          <w:szCs w:val="24"/>
          <w:lang w:val="et-EE"/>
        </w:rPr>
        <w:lastRenderedPageBreak/>
        <w:t>Põhitegevustulud jaotatakse lähtuvalt KOFS-ist kaheks:</w:t>
      </w:r>
    </w:p>
    <w:p w:rsidR="009D08FC" w:rsidRDefault="009D08FC" w:rsidP="009D08FC">
      <w:pPr>
        <w:pStyle w:val="ListParagraph"/>
        <w:numPr>
          <w:ilvl w:val="0"/>
          <w:numId w:val="26"/>
        </w:numPr>
        <w:jc w:val="both"/>
        <w:rPr>
          <w:sz w:val="24"/>
          <w:szCs w:val="24"/>
          <w:lang w:val="et-EE"/>
        </w:rPr>
      </w:pPr>
      <w:r>
        <w:rPr>
          <w:sz w:val="24"/>
          <w:szCs w:val="24"/>
          <w:lang w:val="et-EE"/>
        </w:rPr>
        <w:t>antavad toetused</w:t>
      </w:r>
    </w:p>
    <w:p w:rsidR="009D08FC" w:rsidRPr="009D08FC" w:rsidRDefault="009D08FC" w:rsidP="009D08FC">
      <w:pPr>
        <w:pStyle w:val="ListParagraph"/>
        <w:numPr>
          <w:ilvl w:val="0"/>
          <w:numId w:val="26"/>
        </w:numPr>
        <w:jc w:val="both"/>
        <w:rPr>
          <w:sz w:val="24"/>
          <w:szCs w:val="24"/>
          <w:lang w:val="et-EE"/>
        </w:rPr>
      </w:pPr>
      <w:r>
        <w:rPr>
          <w:sz w:val="24"/>
          <w:szCs w:val="24"/>
          <w:lang w:val="et-EE"/>
        </w:rPr>
        <w:t>muud tegevuskulud</w:t>
      </w:r>
    </w:p>
    <w:p w:rsidR="007D3A0F" w:rsidRPr="00A27A28" w:rsidRDefault="007D3A0F" w:rsidP="00A27A28">
      <w:pPr>
        <w:rPr>
          <w:sz w:val="24"/>
          <w:szCs w:val="24"/>
        </w:rPr>
      </w:pPr>
    </w:p>
    <w:tbl>
      <w:tblPr>
        <w:tblW w:w="10196" w:type="dxa"/>
        <w:tblInd w:w="-10" w:type="dxa"/>
        <w:tblCellMar>
          <w:left w:w="70" w:type="dxa"/>
          <w:right w:w="70" w:type="dxa"/>
        </w:tblCellMar>
        <w:tblLook w:val="04A0" w:firstRow="1" w:lastRow="0" w:firstColumn="1" w:lastColumn="0" w:noHBand="0" w:noVBand="1"/>
      </w:tblPr>
      <w:tblGrid>
        <w:gridCol w:w="3964"/>
        <w:gridCol w:w="1263"/>
        <w:gridCol w:w="1366"/>
        <w:gridCol w:w="1263"/>
        <w:gridCol w:w="1162"/>
        <w:gridCol w:w="1178"/>
      </w:tblGrid>
      <w:tr w:rsidR="000B20A4" w:rsidRPr="000B20A4" w:rsidTr="001755F4">
        <w:trPr>
          <w:trHeight w:val="538"/>
        </w:trPr>
        <w:tc>
          <w:tcPr>
            <w:tcW w:w="3964"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w:t>
            </w:r>
          </w:p>
        </w:tc>
        <w:tc>
          <w:tcPr>
            <w:tcW w:w="1263"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2019 eeldatav täitmine</w:t>
            </w:r>
          </w:p>
        </w:tc>
        <w:tc>
          <w:tcPr>
            <w:tcW w:w="1366"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2020 eelarve  </w:t>
            </w:r>
          </w:p>
        </w:tc>
        <w:tc>
          <w:tcPr>
            <w:tcW w:w="1263"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2021 eelarve  </w:t>
            </w:r>
          </w:p>
        </w:tc>
        <w:tc>
          <w:tcPr>
            <w:tcW w:w="1162"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2022 eelarve  </w:t>
            </w:r>
          </w:p>
        </w:tc>
        <w:tc>
          <w:tcPr>
            <w:tcW w:w="1178" w:type="dxa"/>
            <w:tcBorders>
              <w:top w:val="single" w:sz="8" w:space="0" w:color="auto"/>
              <w:left w:val="nil"/>
              <w:bottom w:val="single" w:sz="8" w:space="0" w:color="auto"/>
              <w:right w:val="single" w:sz="8"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2023 eelarve  </w:t>
            </w:r>
          </w:p>
        </w:tc>
      </w:tr>
      <w:tr w:rsidR="00BB762F"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0B20A4" w:rsidRDefault="00BB762F" w:rsidP="00BB762F">
            <w:pPr>
              <w:widowControl/>
              <w:autoSpaceDE/>
              <w:autoSpaceDN/>
              <w:rPr>
                <w:rFonts w:ascii="Arial" w:hAnsi="Arial" w:cs="Arial"/>
                <w:b/>
                <w:bCs/>
                <w:sz w:val="20"/>
                <w:szCs w:val="20"/>
                <w:lang w:val="et-EE" w:eastAsia="et-EE"/>
              </w:rPr>
            </w:pPr>
            <w:r w:rsidRPr="000B20A4">
              <w:rPr>
                <w:rFonts w:ascii="Arial" w:hAnsi="Arial" w:cs="Arial"/>
                <w:b/>
                <w:bCs/>
                <w:sz w:val="20"/>
                <w:szCs w:val="20"/>
                <w:lang w:val="et-EE" w:eastAsia="et-EE"/>
              </w:rPr>
              <w:t>Põhitegevuse kulud kokku</w:t>
            </w:r>
          </w:p>
        </w:tc>
        <w:tc>
          <w:tcPr>
            <w:tcW w:w="1263" w:type="dxa"/>
            <w:tcBorders>
              <w:top w:val="nil"/>
              <w:left w:val="single" w:sz="4" w:space="0" w:color="auto"/>
              <w:bottom w:val="single" w:sz="4" w:space="0" w:color="auto"/>
              <w:right w:val="nil"/>
            </w:tcBorders>
            <w:shd w:val="clear" w:color="000000" w:fill="C0C0C0"/>
            <w:vAlign w:val="bottom"/>
            <w:hideMark/>
          </w:tcPr>
          <w:p w:rsidR="00BB762F" w:rsidRDefault="00BB762F" w:rsidP="00BB762F">
            <w:pPr>
              <w:jc w:val="right"/>
              <w:rPr>
                <w:rFonts w:ascii="Arial" w:hAnsi="Arial" w:cs="Arial"/>
                <w:b/>
                <w:bCs/>
                <w:sz w:val="20"/>
                <w:szCs w:val="20"/>
                <w:lang w:val="et-EE" w:eastAsia="et-EE"/>
              </w:rPr>
            </w:pPr>
            <w:r>
              <w:rPr>
                <w:rFonts w:ascii="Arial" w:hAnsi="Arial" w:cs="Arial"/>
                <w:b/>
                <w:bCs/>
                <w:sz w:val="20"/>
                <w:szCs w:val="20"/>
              </w:rPr>
              <w:t>10 653 837</w:t>
            </w:r>
          </w:p>
        </w:tc>
        <w:tc>
          <w:tcPr>
            <w:tcW w:w="1366" w:type="dxa"/>
            <w:tcBorders>
              <w:top w:val="nil"/>
              <w:left w:val="single" w:sz="4" w:space="0" w:color="auto"/>
              <w:bottom w:val="single" w:sz="4" w:space="0" w:color="auto"/>
              <w:right w:val="single" w:sz="4" w:space="0" w:color="auto"/>
            </w:tcBorders>
            <w:shd w:val="clear" w:color="000000" w:fill="C0C0C0"/>
            <w:vAlign w:val="bottom"/>
            <w:hideMark/>
          </w:tcPr>
          <w:p w:rsidR="00BB762F" w:rsidRPr="00990C97" w:rsidRDefault="00990C97" w:rsidP="00990C97">
            <w:pPr>
              <w:jc w:val="right"/>
              <w:rPr>
                <w:rFonts w:ascii="Arial" w:hAnsi="Arial" w:cs="Arial"/>
                <w:b/>
                <w:bCs/>
                <w:sz w:val="20"/>
                <w:szCs w:val="20"/>
                <w:lang w:val="et-EE" w:eastAsia="et-EE"/>
              </w:rPr>
            </w:pPr>
            <w:r>
              <w:rPr>
                <w:rFonts w:ascii="Arial" w:hAnsi="Arial" w:cs="Arial"/>
                <w:b/>
                <w:bCs/>
                <w:sz w:val="20"/>
                <w:szCs w:val="20"/>
              </w:rPr>
              <w:t>10 911 703</w:t>
            </w:r>
          </w:p>
        </w:tc>
        <w:tc>
          <w:tcPr>
            <w:tcW w:w="1263"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b/>
                <w:bCs/>
                <w:sz w:val="20"/>
                <w:szCs w:val="20"/>
              </w:rPr>
            </w:pPr>
            <w:r>
              <w:rPr>
                <w:rFonts w:ascii="Arial" w:hAnsi="Arial" w:cs="Arial"/>
                <w:b/>
                <w:bCs/>
                <w:sz w:val="20"/>
                <w:szCs w:val="20"/>
              </w:rPr>
              <w:t>11 177 127</w:t>
            </w:r>
          </w:p>
        </w:tc>
        <w:tc>
          <w:tcPr>
            <w:tcW w:w="1162" w:type="dxa"/>
            <w:tcBorders>
              <w:top w:val="nil"/>
              <w:left w:val="nil"/>
              <w:bottom w:val="single" w:sz="4" w:space="0" w:color="auto"/>
              <w:right w:val="single" w:sz="4" w:space="0" w:color="auto"/>
            </w:tcBorders>
            <w:shd w:val="clear" w:color="000000" w:fill="C0C0C0"/>
            <w:vAlign w:val="bottom"/>
            <w:hideMark/>
          </w:tcPr>
          <w:p w:rsidR="00BB762F" w:rsidRDefault="00BB762F" w:rsidP="00BB762F">
            <w:pPr>
              <w:jc w:val="right"/>
              <w:rPr>
                <w:rFonts w:ascii="Arial" w:hAnsi="Arial" w:cs="Arial"/>
                <w:b/>
                <w:bCs/>
                <w:sz w:val="20"/>
                <w:szCs w:val="20"/>
              </w:rPr>
            </w:pPr>
            <w:r>
              <w:rPr>
                <w:rFonts w:ascii="Arial" w:hAnsi="Arial" w:cs="Arial"/>
                <w:b/>
                <w:bCs/>
                <w:sz w:val="20"/>
                <w:szCs w:val="20"/>
              </w:rPr>
              <w:t>11 438 282</w:t>
            </w:r>
          </w:p>
        </w:tc>
        <w:tc>
          <w:tcPr>
            <w:tcW w:w="1178" w:type="dxa"/>
            <w:tcBorders>
              <w:top w:val="nil"/>
              <w:left w:val="nil"/>
              <w:bottom w:val="single" w:sz="4" w:space="0" w:color="auto"/>
              <w:right w:val="single" w:sz="8" w:space="0" w:color="auto"/>
            </w:tcBorders>
            <w:shd w:val="clear" w:color="000000" w:fill="C0C0C0"/>
            <w:vAlign w:val="bottom"/>
            <w:hideMark/>
          </w:tcPr>
          <w:p w:rsidR="00BB762F" w:rsidRDefault="00BB762F" w:rsidP="00BB762F">
            <w:pPr>
              <w:jc w:val="right"/>
              <w:rPr>
                <w:rFonts w:ascii="Arial" w:hAnsi="Arial" w:cs="Arial"/>
                <w:b/>
                <w:bCs/>
                <w:sz w:val="20"/>
                <w:szCs w:val="20"/>
              </w:rPr>
            </w:pPr>
            <w:r>
              <w:rPr>
                <w:rFonts w:ascii="Arial" w:hAnsi="Arial" w:cs="Arial"/>
                <w:b/>
                <w:bCs/>
                <w:sz w:val="20"/>
                <w:szCs w:val="20"/>
              </w:rPr>
              <w:t>11 699 822</w:t>
            </w:r>
          </w:p>
        </w:tc>
      </w:tr>
      <w:tr w:rsidR="00BB762F"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0B20A4" w:rsidRDefault="00BB762F" w:rsidP="00BB762F">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Antavad toetused tegevuskuludeks</w:t>
            </w:r>
          </w:p>
        </w:tc>
        <w:tc>
          <w:tcPr>
            <w:tcW w:w="1263"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1 049 587</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995 000</w:t>
            </w:r>
          </w:p>
        </w:tc>
        <w:tc>
          <w:tcPr>
            <w:tcW w:w="126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995 000</w:t>
            </w:r>
          </w:p>
        </w:tc>
        <w:tc>
          <w:tcPr>
            <w:tcW w:w="1162"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995 000</w:t>
            </w:r>
          </w:p>
        </w:tc>
        <w:tc>
          <w:tcPr>
            <w:tcW w:w="1178"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995 000</w:t>
            </w:r>
          </w:p>
        </w:tc>
      </w:tr>
      <w:tr w:rsidR="00BB762F"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0B20A4" w:rsidRDefault="00BB762F" w:rsidP="00BB762F">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Muud tegevuskulud</w:t>
            </w:r>
          </w:p>
        </w:tc>
        <w:tc>
          <w:tcPr>
            <w:tcW w:w="1263" w:type="dxa"/>
            <w:tcBorders>
              <w:top w:val="nil"/>
              <w:left w:val="single" w:sz="4" w:space="0" w:color="auto"/>
              <w:bottom w:val="single" w:sz="4" w:space="0" w:color="auto"/>
              <w:right w:val="nil"/>
            </w:tcBorders>
            <w:shd w:val="clear" w:color="000000" w:fill="C0C0C0"/>
            <w:vAlign w:val="bottom"/>
            <w:hideMark/>
          </w:tcPr>
          <w:p w:rsidR="00BB762F" w:rsidRDefault="00BB762F" w:rsidP="00BB762F">
            <w:pPr>
              <w:jc w:val="right"/>
              <w:rPr>
                <w:rFonts w:ascii="Arial" w:hAnsi="Arial" w:cs="Arial"/>
                <w:sz w:val="20"/>
                <w:szCs w:val="20"/>
              </w:rPr>
            </w:pPr>
            <w:r>
              <w:rPr>
                <w:rFonts w:ascii="Arial" w:hAnsi="Arial" w:cs="Arial"/>
                <w:sz w:val="20"/>
                <w:szCs w:val="20"/>
              </w:rPr>
              <w:t>9 604 250</w:t>
            </w:r>
          </w:p>
        </w:tc>
        <w:tc>
          <w:tcPr>
            <w:tcW w:w="1366" w:type="dxa"/>
            <w:tcBorders>
              <w:top w:val="nil"/>
              <w:left w:val="single" w:sz="4" w:space="0" w:color="auto"/>
              <w:bottom w:val="single" w:sz="4" w:space="0" w:color="auto"/>
              <w:right w:val="nil"/>
            </w:tcBorders>
            <w:shd w:val="clear" w:color="000000" w:fill="BFBFBF"/>
            <w:vAlign w:val="bottom"/>
            <w:hideMark/>
          </w:tcPr>
          <w:p w:rsidR="00BB762F" w:rsidRPr="00990C97" w:rsidRDefault="00990C97" w:rsidP="00990C97">
            <w:pPr>
              <w:jc w:val="right"/>
              <w:rPr>
                <w:rFonts w:ascii="Arial" w:hAnsi="Arial" w:cs="Arial"/>
                <w:sz w:val="20"/>
                <w:szCs w:val="20"/>
                <w:lang w:val="et-EE" w:eastAsia="et-EE"/>
              </w:rPr>
            </w:pPr>
            <w:r>
              <w:rPr>
                <w:rFonts w:ascii="Arial" w:hAnsi="Arial" w:cs="Arial"/>
                <w:sz w:val="20"/>
                <w:szCs w:val="20"/>
              </w:rPr>
              <w:t>9 916 703</w:t>
            </w:r>
          </w:p>
        </w:tc>
        <w:tc>
          <w:tcPr>
            <w:tcW w:w="1263" w:type="dxa"/>
            <w:tcBorders>
              <w:top w:val="nil"/>
              <w:left w:val="single" w:sz="4" w:space="0" w:color="auto"/>
              <w:bottom w:val="single" w:sz="4" w:space="0" w:color="auto"/>
              <w:right w:val="nil"/>
            </w:tcBorders>
            <w:shd w:val="clear" w:color="000000" w:fill="BFBFBF"/>
            <w:vAlign w:val="bottom"/>
            <w:hideMark/>
          </w:tcPr>
          <w:p w:rsidR="00BB762F" w:rsidRDefault="00BB762F" w:rsidP="00BB762F">
            <w:pPr>
              <w:jc w:val="right"/>
              <w:rPr>
                <w:rFonts w:ascii="Arial" w:hAnsi="Arial" w:cs="Arial"/>
                <w:sz w:val="20"/>
                <w:szCs w:val="20"/>
              </w:rPr>
            </w:pPr>
            <w:r>
              <w:rPr>
                <w:rFonts w:ascii="Arial" w:hAnsi="Arial" w:cs="Arial"/>
                <w:sz w:val="20"/>
                <w:szCs w:val="20"/>
              </w:rPr>
              <w:t>10 182 127</w:t>
            </w:r>
          </w:p>
        </w:tc>
        <w:tc>
          <w:tcPr>
            <w:tcW w:w="1162" w:type="dxa"/>
            <w:tcBorders>
              <w:top w:val="nil"/>
              <w:left w:val="single" w:sz="4" w:space="0" w:color="auto"/>
              <w:bottom w:val="single" w:sz="4" w:space="0" w:color="auto"/>
              <w:right w:val="nil"/>
            </w:tcBorders>
            <w:shd w:val="clear" w:color="000000" w:fill="BFBFBF"/>
            <w:vAlign w:val="bottom"/>
            <w:hideMark/>
          </w:tcPr>
          <w:p w:rsidR="00BB762F" w:rsidRDefault="00BB762F" w:rsidP="00BB762F">
            <w:pPr>
              <w:jc w:val="right"/>
              <w:rPr>
                <w:rFonts w:ascii="Arial" w:hAnsi="Arial" w:cs="Arial"/>
                <w:sz w:val="20"/>
                <w:szCs w:val="20"/>
              </w:rPr>
            </w:pPr>
            <w:r>
              <w:rPr>
                <w:rFonts w:ascii="Arial" w:hAnsi="Arial" w:cs="Arial"/>
                <w:sz w:val="20"/>
                <w:szCs w:val="20"/>
              </w:rPr>
              <w:t>10 443 282</w:t>
            </w:r>
          </w:p>
        </w:tc>
        <w:tc>
          <w:tcPr>
            <w:tcW w:w="1178" w:type="dxa"/>
            <w:tcBorders>
              <w:top w:val="nil"/>
              <w:left w:val="single" w:sz="4" w:space="0" w:color="auto"/>
              <w:bottom w:val="single" w:sz="4" w:space="0" w:color="auto"/>
              <w:right w:val="single" w:sz="8" w:space="0" w:color="auto"/>
            </w:tcBorders>
            <w:shd w:val="clear" w:color="000000" w:fill="BFBFBF"/>
            <w:vAlign w:val="bottom"/>
            <w:hideMark/>
          </w:tcPr>
          <w:p w:rsidR="00BB762F" w:rsidRDefault="00BB762F" w:rsidP="00BB762F">
            <w:pPr>
              <w:jc w:val="right"/>
              <w:rPr>
                <w:rFonts w:ascii="Arial" w:hAnsi="Arial" w:cs="Arial"/>
                <w:sz w:val="20"/>
                <w:szCs w:val="20"/>
              </w:rPr>
            </w:pPr>
            <w:r>
              <w:rPr>
                <w:rFonts w:ascii="Arial" w:hAnsi="Arial" w:cs="Arial"/>
                <w:sz w:val="20"/>
                <w:szCs w:val="20"/>
              </w:rPr>
              <w:t>10 704 822</w:t>
            </w:r>
          </w:p>
        </w:tc>
      </w:tr>
      <w:tr w:rsidR="00BB762F"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0B20A4" w:rsidRDefault="00BB762F" w:rsidP="00BB762F">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sh personalikulud</w:t>
            </w:r>
          </w:p>
        </w:tc>
        <w:tc>
          <w:tcPr>
            <w:tcW w:w="1263"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5 967 585</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6 170 483</w:t>
            </w:r>
          </w:p>
        </w:tc>
        <w:tc>
          <w:tcPr>
            <w:tcW w:w="126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6 349 427</w:t>
            </w:r>
          </w:p>
        </w:tc>
        <w:tc>
          <w:tcPr>
            <w:tcW w:w="1162"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6 533 560</w:t>
            </w:r>
          </w:p>
        </w:tc>
        <w:tc>
          <w:tcPr>
            <w:tcW w:w="1178"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6 716 500</w:t>
            </w:r>
          </w:p>
        </w:tc>
      </w:tr>
      <w:tr w:rsidR="00BB762F"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0B20A4" w:rsidRDefault="00BB762F" w:rsidP="00BB762F">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sh majandamiskulud</w:t>
            </w:r>
          </w:p>
        </w:tc>
        <w:tc>
          <w:tcPr>
            <w:tcW w:w="1263"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rPr>
            </w:pPr>
            <w:r>
              <w:rPr>
                <w:rFonts w:ascii="Arial" w:hAnsi="Arial" w:cs="Arial"/>
                <w:sz w:val="20"/>
                <w:szCs w:val="20"/>
              </w:rPr>
              <w:t>3 584 428</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BB762F" w:rsidRPr="00990C97" w:rsidRDefault="00990C97" w:rsidP="00990C97">
            <w:pPr>
              <w:jc w:val="right"/>
              <w:rPr>
                <w:rFonts w:ascii="Arial" w:hAnsi="Arial" w:cs="Arial"/>
                <w:sz w:val="20"/>
                <w:szCs w:val="20"/>
                <w:lang w:val="et-EE" w:eastAsia="et-EE"/>
              </w:rPr>
            </w:pPr>
            <w:r>
              <w:rPr>
                <w:rFonts w:ascii="Arial" w:hAnsi="Arial" w:cs="Arial"/>
                <w:sz w:val="20"/>
                <w:szCs w:val="20"/>
              </w:rPr>
              <w:t>3 663 285</w:t>
            </w:r>
          </w:p>
        </w:tc>
        <w:tc>
          <w:tcPr>
            <w:tcW w:w="126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3 747 519</w:t>
            </w:r>
          </w:p>
        </w:tc>
        <w:tc>
          <w:tcPr>
            <w:tcW w:w="1162"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3 822 470</w:t>
            </w:r>
          </w:p>
        </w:tc>
        <w:tc>
          <w:tcPr>
            <w:tcW w:w="1178"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3 898 919</w:t>
            </w:r>
          </w:p>
        </w:tc>
      </w:tr>
      <w:tr w:rsidR="00BB762F"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BB762F" w:rsidRPr="000B20A4" w:rsidRDefault="00BB762F" w:rsidP="00BB762F">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sh muud kulud</w:t>
            </w:r>
          </w:p>
        </w:tc>
        <w:tc>
          <w:tcPr>
            <w:tcW w:w="1263" w:type="dxa"/>
            <w:tcBorders>
              <w:top w:val="nil"/>
              <w:left w:val="single" w:sz="4" w:space="0" w:color="auto"/>
              <w:bottom w:val="single" w:sz="4" w:space="0" w:color="auto"/>
              <w:right w:val="nil"/>
            </w:tcBorders>
            <w:shd w:val="clear" w:color="000000" w:fill="969696"/>
            <w:vAlign w:val="bottom"/>
            <w:hideMark/>
          </w:tcPr>
          <w:p w:rsidR="00BB762F" w:rsidRDefault="00BB762F" w:rsidP="00BB762F">
            <w:pPr>
              <w:jc w:val="right"/>
              <w:rPr>
                <w:rFonts w:ascii="Arial" w:hAnsi="Arial" w:cs="Arial"/>
                <w:sz w:val="20"/>
                <w:szCs w:val="20"/>
                <w:lang w:val="et-EE" w:eastAsia="et-EE"/>
              </w:rPr>
            </w:pPr>
            <w:r>
              <w:rPr>
                <w:rFonts w:ascii="Arial" w:hAnsi="Arial" w:cs="Arial"/>
                <w:sz w:val="20"/>
                <w:szCs w:val="20"/>
              </w:rPr>
              <w:t>52 237</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82 935</w:t>
            </w:r>
          </w:p>
        </w:tc>
        <w:tc>
          <w:tcPr>
            <w:tcW w:w="1263"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85 181</w:t>
            </w:r>
          </w:p>
        </w:tc>
        <w:tc>
          <w:tcPr>
            <w:tcW w:w="1162"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87 252</w:t>
            </w:r>
          </w:p>
        </w:tc>
        <w:tc>
          <w:tcPr>
            <w:tcW w:w="1178" w:type="dxa"/>
            <w:tcBorders>
              <w:top w:val="nil"/>
              <w:left w:val="nil"/>
              <w:bottom w:val="single" w:sz="4" w:space="0" w:color="auto"/>
              <w:right w:val="single" w:sz="4" w:space="0" w:color="auto"/>
            </w:tcBorders>
            <w:shd w:val="clear" w:color="auto" w:fill="auto"/>
            <w:noWrap/>
            <w:vAlign w:val="bottom"/>
            <w:hideMark/>
          </w:tcPr>
          <w:p w:rsidR="00BB762F" w:rsidRDefault="00BB762F" w:rsidP="00BB762F">
            <w:pPr>
              <w:jc w:val="right"/>
              <w:rPr>
                <w:rFonts w:ascii="Arial" w:hAnsi="Arial" w:cs="Arial"/>
                <w:sz w:val="20"/>
                <w:szCs w:val="20"/>
              </w:rPr>
            </w:pPr>
            <w:r>
              <w:rPr>
                <w:rFonts w:ascii="Arial" w:hAnsi="Arial" w:cs="Arial"/>
                <w:sz w:val="20"/>
                <w:szCs w:val="20"/>
              </w:rPr>
              <w:t>89 402</w:t>
            </w:r>
          </w:p>
        </w:tc>
      </w:tr>
    </w:tbl>
    <w:p w:rsidR="007D3A0F" w:rsidRDefault="007D3A0F" w:rsidP="00326510">
      <w:pPr>
        <w:jc w:val="both"/>
        <w:rPr>
          <w:sz w:val="24"/>
          <w:szCs w:val="24"/>
        </w:rPr>
      </w:pPr>
    </w:p>
    <w:p w:rsidR="00157A85" w:rsidRPr="00CD127C" w:rsidRDefault="003E709C" w:rsidP="003E709C">
      <w:pPr>
        <w:jc w:val="both"/>
        <w:rPr>
          <w:sz w:val="24"/>
          <w:szCs w:val="24"/>
          <w:lang w:val="et-EE"/>
        </w:rPr>
      </w:pPr>
      <w:r>
        <w:rPr>
          <w:sz w:val="24"/>
          <w:szCs w:val="24"/>
        </w:rPr>
        <w:t>Strateegia perioodiks planeeritavad põhitegevus kulude kasv peab jääma väiksemaks</w:t>
      </w:r>
      <w:r w:rsidR="00DE12A8">
        <w:rPr>
          <w:sz w:val="24"/>
          <w:szCs w:val="24"/>
        </w:rPr>
        <w:t>,</w:t>
      </w:r>
      <w:r>
        <w:rPr>
          <w:sz w:val="24"/>
          <w:szCs w:val="24"/>
        </w:rPr>
        <w:t xml:space="preserve"> kui põhitegevus tulud. Kulude vähendamiseks on planeeritud optimeerida taristute ülalpidamiskulusid. </w:t>
      </w:r>
      <w:r w:rsidR="00281FE7">
        <w:rPr>
          <w:sz w:val="24"/>
          <w:szCs w:val="24"/>
        </w:rPr>
        <w:t xml:space="preserve">Strateegia </w:t>
      </w:r>
      <w:r w:rsidR="009F5939">
        <w:rPr>
          <w:sz w:val="24"/>
          <w:szCs w:val="24"/>
        </w:rPr>
        <w:t>perioodiks planeeritud põhitegevus</w:t>
      </w:r>
      <w:r w:rsidR="00DE12A8">
        <w:rPr>
          <w:sz w:val="24"/>
          <w:szCs w:val="24"/>
        </w:rPr>
        <w:t xml:space="preserve"> </w:t>
      </w:r>
      <w:r w:rsidR="00BB762F">
        <w:rPr>
          <w:sz w:val="24"/>
          <w:szCs w:val="24"/>
        </w:rPr>
        <w:t>kulud suurenevad keskmiselt 2,37</w:t>
      </w:r>
      <w:r w:rsidR="009F5939">
        <w:rPr>
          <w:sz w:val="24"/>
          <w:szCs w:val="24"/>
        </w:rPr>
        <w:t>%.</w:t>
      </w:r>
    </w:p>
    <w:p w:rsidR="007D3A0F" w:rsidRDefault="007D3A0F" w:rsidP="00157A85">
      <w:pPr>
        <w:jc w:val="both"/>
        <w:rPr>
          <w:sz w:val="24"/>
          <w:szCs w:val="24"/>
        </w:rPr>
      </w:pPr>
    </w:p>
    <w:p w:rsidR="003E709C" w:rsidRDefault="003E709C" w:rsidP="00157A85">
      <w:pPr>
        <w:jc w:val="both"/>
        <w:rPr>
          <w:sz w:val="24"/>
          <w:szCs w:val="24"/>
        </w:rPr>
      </w:pPr>
      <w:r>
        <w:rPr>
          <w:sz w:val="24"/>
          <w:szCs w:val="24"/>
        </w:rPr>
        <w:t>Kuluallikate planeeringud on koostatud</w:t>
      </w:r>
      <w:r w:rsidR="00281FE7">
        <w:rPr>
          <w:sz w:val="24"/>
          <w:szCs w:val="24"/>
        </w:rPr>
        <w:t>:</w:t>
      </w:r>
    </w:p>
    <w:p w:rsidR="00281FE7" w:rsidRDefault="00281FE7" w:rsidP="00281FE7">
      <w:pPr>
        <w:pStyle w:val="ListParagraph"/>
        <w:numPr>
          <w:ilvl w:val="0"/>
          <w:numId w:val="27"/>
        </w:numPr>
        <w:jc w:val="both"/>
        <w:rPr>
          <w:sz w:val="24"/>
          <w:szCs w:val="24"/>
        </w:rPr>
      </w:pPr>
      <w:r>
        <w:rPr>
          <w:sz w:val="24"/>
          <w:szCs w:val="24"/>
        </w:rPr>
        <w:t>antavad toetuste</w:t>
      </w:r>
      <w:r w:rsidR="00BB762F">
        <w:rPr>
          <w:sz w:val="24"/>
          <w:szCs w:val="24"/>
        </w:rPr>
        <w:t xml:space="preserve"> planeering on koostatud vastavalt 2020. a eelarve planeeringule ning 2019. a eelarve osaline täitmine</w:t>
      </w:r>
    </w:p>
    <w:p w:rsidR="00281FE7" w:rsidRDefault="00281FE7" w:rsidP="00281FE7">
      <w:pPr>
        <w:pStyle w:val="ListParagraph"/>
        <w:numPr>
          <w:ilvl w:val="0"/>
          <w:numId w:val="27"/>
        </w:numPr>
        <w:jc w:val="both"/>
        <w:rPr>
          <w:sz w:val="24"/>
          <w:szCs w:val="24"/>
        </w:rPr>
      </w:pPr>
      <w:r>
        <w:rPr>
          <w:sz w:val="24"/>
          <w:szCs w:val="24"/>
        </w:rPr>
        <w:t>muude tegevustulude kasv jä</w:t>
      </w:r>
      <w:r w:rsidR="00DE12A8">
        <w:rPr>
          <w:sz w:val="24"/>
          <w:szCs w:val="24"/>
        </w:rPr>
        <w:t>rgnevaks aastaks planeeritud 3,3</w:t>
      </w:r>
      <w:r w:rsidR="00990C97">
        <w:rPr>
          <w:sz w:val="24"/>
          <w:szCs w:val="24"/>
        </w:rPr>
        <w:t>7</w:t>
      </w:r>
      <w:r>
        <w:rPr>
          <w:sz w:val="24"/>
          <w:szCs w:val="24"/>
        </w:rPr>
        <w:t xml:space="preserve">% ning 2021-2023 kasv </w:t>
      </w:r>
      <w:r w:rsidR="00DE12A8">
        <w:rPr>
          <w:sz w:val="24"/>
          <w:szCs w:val="24"/>
        </w:rPr>
        <w:t xml:space="preserve">ca. </w:t>
      </w:r>
      <w:r>
        <w:rPr>
          <w:sz w:val="24"/>
          <w:szCs w:val="24"/>
        </w:rPr>
        <w:t>2,</w:t>
      </w:r>
      <w:r w:rsidR="00DE12A8">
        <w:rPr>
          <w:sz w:val="24"/>
          <w:szCs w:val="24"/>
        </w:rPr>
        <w:t>6</w:t>
      </w:r>
      <w:r w:rsidR="00990C97">
        <w:rPr>
          <w:sz w:val="24"/>
          <w:szCs w:val="24"/>
        </w:rPr>
        <w:t>%, millest:</w:t>
      </w:r>
    </w:p>
    <w:p w:rsidR="00990C97" w:rsidRDefault="00990C97" w:rsidP="0078336F">
      <w:pPr>
        <w:pStyle w:val="ListParagraph"/>
        <w:numPr>
          <w:ilvl w:val="1"/>
          <w:numId w:val="27"/>
        </w:numPr>
        <w:jc w:val="both"/>
        <w:rPr>
          <w:sz w:val="24"/>
          <w:szCs w:val="24"/>
        </w:rPr>
      </w:pPr>
      <w:r w:rsidRPr="00990C97">
        <w:rPr>
          <w:sz w:val="24"/>
          <w:szCs w:val="24"/>
        </w:rPr>
        <w:t xml:space="preserve">personalikulude kasv keskmiselt </w:t>
      </w:r>
      <w:r>
        <w:rPr>
          <w:sz w:val="24"/>
          <w:szCs w:val="24"/>
        </w:rPr>
        <w:t>3,0%;</w:t>
      </w:r>
    </w:p>
    <w:p w:rsidR="00990C97" w:rsidRDefault="00990C97" w:rsidP="0078336F">
      <w:pPr>
        <w:pStyle w:val="ListParagraph"/>
        <w:numPr>
          <w:ilvl w:val="1"/>
          <w:numId w:val="27"/>
        </w:numPr>
        <w:jc w:val="both"/>
        <w:rPr>
          <w:sz w:val="24"/>
          <w:szCs w:val="24"/>
        </w:rPr>
      </w:pPr>
      <w:r w:rsidRPr="00990C97">
        <w:rPr>
          <w:sz w:val="24"/>
          <w:szCs w:val="24"/>
        </w:rPr>
        <w:t>majandamiskulude kasvuks keskmiselt 2,20%</w:t>
      </w:r>
    </w:p>
    <w:p w:rsidR="00990C97" w:rsidRPr="00990C97" w:rsidRDefault="00990C97" w:rsidP="00990C97">
      <w:pPr>
        <w:pStyle w:val="ListParagraph"/>
        <w:ind w:left="720" w:firstLine="0"/>
        <w:jc w:val="both"/>
        <w:rPr>
          <w:sz w:val="24"/>
          <w:szCs w:val="24"/>
        </w:rPr>
      </w:pPr>
      <w:r>
        <w:rPr>
          <w:sz w:val="24"/>
          <w:szCs w:val="24"/>
        </w:rPr>
        <w:t>Personalikulude ja majandamiskulude prognoosi aluseks on Rahandusministeeriumi suvine palga kasvu ja hindade prognoos.</w:t>
      </w:r>
    </w:p>
    <w:p w:rsidR="009F5939" w:rsidRDefault="009F5939" w:rsidP="009F5939">
      <w:pPr>
        <w:jc w:val="both"/>
        <w:rPr>
          <w:sz w:val="24"/>
          <w:szCs w:val="24"/>
        </w:rPr>
      </w:pPr>
    </w:p>
    <w:p w:rsidR="009F5939" w:rsidRDefault="009F5939" w:rsidP="009F5939">
      <w:pPr>
        <w:jc w:val="both"/>
        <w:rPr>
          <w:sz w:val="24"/>
          <w:szCs w:val="24"/>
        </w:rPr>
      </w:pPr>
    </w:p>
    <w:p w:rsidR="009F5939" w:rsidRDefault="009F5939" w:rsidP="00FA5C8A">
      <w:pPr>
        <w:pStyle w:val="Heading1"/>
        <w:numPr>
          <w:ilvl w:val="1"/>
          <w:numId w:val="2"/>
        </w:numPr>
      </w:pPr>
      <w:bookmarkStart w:id="13" w:name="_Toc22542301"/>
      <w:r>
        <w:t>Põhitegevuse tulem</w:t>
      </w:r>
      <w:bookmarkEnd w:id="13"/>
    </w:p>
    <w:p w:rsidR="006D719C" w:rsidRDefault="006D719C" w:rsidP="00326510">
      <w:pPr>
        <w:jc w:val="both"/>
        <w:rPr>
          <w:sz w:val="24"/>
          <w:szCs w:val="24"/>
        </w:rPr>
      </w:pPr>
    </w:p>
    <w:p w:rsidR="00552835" w:rsidRDefault="009F5939" w:rsidP="00326510">
      <w:pPr>
        <w:jc w:val="both"/>
        <w:rPr>
          <w:sz w:val="24"/>
          <w:szCs w:val="24"/>
        </w:rPr>
      </w:pPr>
      <w:r>
        <w:rPr>
          <w:sz w:val="24"/>
          <w:szCs w:val="24"/>
        </w:rPr>
        <w:t>Eelarve strateegias kajastuv põhitegevus tulem on p</w:t>
      </w:r>
      <w:r w:rsidRPr="009F5939">
        <w:rPr>
          <w:sz w:val="24"/>
          <w:szCs w:val="24"/>
        </w:rPr>
        <w:t>õhitegevuse tulude eelarveosa kogusumma ja põhitegevuse kulude eelarveosa kogusumma vahe</w:t>
      </w:r>
      <w:r>
        <w:rPr>
          <w:sz w:val="24"/>
          <w:szCs w:val="24"/>
        </w:rPr>
        <w:t xml:space="preserve">, mille lubatav väärtus aasta lõpu seisuga null või positiivne. </w:t>
      </w:r>
    </w:p>
    <w:p w:rsidR="002835D1" w:rsidRDefault="002835D1" w:rsidP="00326510">
      <w:pPr>
        <w:jc w:val="both"/>
        <w:rPr>
          <w:sz w:val="24"/>
          <w:szCs w:val="24"/>
        </w:rPr>
      </w:pPr>
    </w:p>
    <w:tbl>
      <w:tblPr>
        <w:tblW w:w="10264" w:type="dxa"/>
        <w:tblCellMar>
          <w:left w:w="70" w:type="dxa"/>
          <w:right w:w="70" w:type="dxa"/>
        </w:tblCellMar>
        <w:tblLook w:val="04A0" w:firstRow="1" w:lastRow="0" w:firstColumn="1" w:lastColumn="0" w:noHBand="0" w:noVBand="1"/>
      </w:tblPr>
      <w:tblGrid>
        <w:gridCol w:w="3990"/>
        <w:gridCol w:w="1342"/>
        <w:gridCol w:w="1305"/>
        <w:gridCol w:w="1272"/>
        <w:gridCol w:w="1169"/>
        <w:gridCol w:w="1186"/>
      </w:tblGrid>
      <w:tr w:rsidR="00A00713" w:rsidRPr="00A00713" w:rsidTr="00A13341">
        <w:trPr>
          <w:trHeight w:val="413"/>
        </w:trPr>
        <w:tc>
          <w:tcPr>
            <w:tcW w:w="3990"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w:t>
            </w:r>
          </w:p>
        </w:tc>
        <w:tc>
          <w:tcPr>
            <w:tcW w:w="1342"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2019 eeldatav täitmine</w:t>
            </w:r>
          </w:p>
        </w:tc>
        <w:tc>
          <w:tcPr>
            <w:tcW w:w="1305"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2020 eelarve  </w:t>
            </w:r>
          </w:p>
        </w:tc>
        <w:tc>
          <w:tcPr>
            <w:tcW w:w="1272"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2021 eelarve  </w:t>
            </w:r>
          </w:p>
        </w:tc>
        <w:tc>
          <w:tcPr>
            <w:tcW w:w="1169"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2022 eelarve  </w:t>
            </w:r>
          </w:p>
        </w:tc>
        <w:tc>
          <w:tcPr>
            <w:tcW w:w="1186" w:type="dxa"/>
            <w:tcBorders>
              <w:top w:val="single" w:sz="8" w:space="0" w:color="auto"/>
              <w:left w:val="nil"/>
              <w:bottom w:val="single" w:sz="8" w:space="0" w:color="auto"/>
              <w:right w:val="single" w:sz="8"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2023 eelarve  </w:t>
            </w:r>
          </w:p>
        </w:tc>
      </w:tr>
      <w:tr w:rsidR="00A13341" w:rsidRPr="00A00713" w:rsidTr="00A13341">
        <w:trPr>
          <w:trHeight w:val="96"/>
        </w:trPr>
        <w:tc>
          <w:tcPr>
            <w:tcW w:w="3990" w:type="dxa"/>
            <w:tcBorders>
              <w:top w:val="single" w:sz="8" w:space="0" w:color="auto"/>
              <w:left w:val="single" w:sz="8" w:space="0" w:color="auto"/>
              <w:bottom w:val="single" w:sz="4" w:space="0" w:color="auto"/>
              <w:right w:val="nil"/>
            </w:tcBorders>
            <w:shd w:val="clear" w:color="auto" w:fill="auto"/>
            <w:noWrap/>
            <w:vAlign w:val="bottom"/>
            <w:hideMark/>
          </w:tcPr>
          <w:p w:rsidR="00A13341" w:rsidRPr="00A00713" w:rsidRDefault="00A13341" w:rsidP="00A13341">
            <w:pPr>
              <w:widowControl/>
              <w:autoSpaceDE/>
              <w:autoSpaceDN/>
              <w:rPr>
                <w:rFonts w:ascii="Arial" w:hAnsi="Arial" w:cs="Arial"/>
                <w:b/>
                <w:bCs/>
                <w:sz w:val="20"/>
                <w:szCs w:val="20"/>
                <w:lang w:val="et-EE" w:eastAsia="et-EE"/>
              </w:rPr>
            </w:pPr>
            <w:r w:rsidRPr="00A00713">
              <w:rPr>
                <w:rFonts w:ascii="Arial" w:hAnsi="Arial" w:cs="Arial"/>
                <w:b/>
                <w:bCs/>
                <w:sz w:val="20"/>
                <w:szCs w:val="20"/>
                <w:lang w:val="et-EE" w:eastAsia="et-EE"/>
              </w:rPr>
              <w:t>Põhitegevuse tulem</w:t>
            </w:r>
          </w:p>
        </w:tc>
        <w:tc>
          <w:tcPr>
            <w:tcW w:w="1342" w:type="dxa"/>
            <w:tcBorders>
              <w:top w:val="nil"/>
              <w:left w:val="single" w:sz="4" w:space="0" w:color="auto"/>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b/>
                <w:bCs/>
                <w:sz w:val="20"/>
                <w:szCs w:val="20"/>
                <w:lang w:val="et-EE" w:eastAsia="et-EE"/>
              </w:rPr>
            </w:pPr>
            <w:r>
              <w:rPr>
                <w:rFonts w:ascii="Arial" w:hAnsi="Arial" w:cs="Arial"/>
                <w:b/>
                <w:bCs/>
                <w:sz w:val="20"/>
                <w:szCs w:val="20"/>
              </w:rPr>
              <w:t>486 952</w:t>
            </w:r>
          </w:p>
        </w:tc>
        <w:tc>
          <w:tcPr>
            <w:tcW w:w="1305" w:type="dxa"/>
            <w:tcBorders>
              <w:top w:val="nil"/>
              <w:left w:val="nil"/>
              <w:bottom w:val="single" w:sz="4" w:space="0" w:color="auto"/>
              <w:right w:val="single" w:sz="4" w:space="0" w:color="auto"/>
            </w:tcBorders>
            <w:shd w:val="clear" w:color="auto" w:fill="auto"/>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675 235</w:t>
            </w:r>
          </w:p>
        </w:tc>
        <w:tc>
          <w:tcPr>
            <w:tcW w:w="1272" w:type="dxa"/>
            <w:tcBorders>
              <w:top w:val="nil"/>
              <w:left w:val="nil"/>
              <w:bottom w:val="single" w:sz="4" w:space="0" w:color="auto"/>
              <w:right w:val="single" w:sz="4" w:space="0" w:color="auto"/>
            </w:tcBorders>
            <w:shd w:val="clear" w:color="auto" w:fill="auto"/>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870 005</w:t>
            </w:r>
          </w:p>
        </w:tc>
        <w:tc>
          <w:tcPr>
            <w:tcW w:w="1169" w:type="dxa"/>
            <w:tcBorders>
              <w:top w:val="nil"/>
              <w:left w:val="nil"/>
              <w:bottom w:val="single" w:sz="4" w:space="0" w:color="auto"/>
              <w:right w:val="single" w:sz="4" w:space="0" w:color="auto"/>
            </w:tcBorders>
            <w:shd w:val="clear" w:color="auto" w:fill="auto"/>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1 023 258</w:t>
            </w:r>
          </w:p>
        </w:tc>
        <w:tc>
          <w:tcPr>
            <w:tcW w:w="1186" w:type="dxa"/>
            <w:tcBorders>
              <w:top w:val="nil"/>
              <w:left w:val="nil"/>
              <w:bottom w:val="single" w:sz="4" w:space="0" w:color="auto"/>
              <w:right w:val="single" w:sz="8" w:space="0" w:color="auto"/>
            </w:tcBorders>
            <w:shd w:val="clear" w:color="auto" w:fill="auto"/>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1 192 070</w:t>
            </w:r>
          </w:p>
        </w:tc>
      </w:tr>
    </w:tbl>
    <w:p w:rsidR="009F5939" w:rsidRDefault="009F5939" w:rsidP="00326510">
      <w:pPr>
        <w:jc w:val="both"/>
        <w:rPr>
          <w:sz w:val="24"/>
          <w:szCs w:val="24"/>
        </w:rPr>
      </w:pPr>
    </w:p>
    <w:p w:rsidR="009F5939" w:rsidRPr="009F5939" w:rsidRDefault="009F5939" w:rsidP="00326510">
      <w:pPr>
        <w:jc w:val="both"/>
        <w:rPr>
          <w:sz w:val="24"/>
          <w:szCs w:val="24"/>
        </w:rPr>
      </w:pPr>
    </w:p>
    <w:p w:rsidR="006D719C" w:rsidRPr="00FA5C8A" w:rsidRDefault="00552835" w:rsidP="00FA5C8A">
      <w:pPr>
        <w:pStyle w:val="Heading1"/>
        <w:numPr>
          <w:ilvl w:val="1"/>
          <w:numId w:val="2"/>
        </w:numPr>
        <w:rPr>
          <w:sz w:val="24"/>
          <w:szCs w:val="24"/>
        </w:rPr>
      </w:pPr>
      <w:bookmarkStart w:id="14" w:name="_Toc529432887"/>
      <w:bookmarkStart w:id="15" w:name="_Toc22542302"/>
      <w:r w:rsidRPr="00FA5C8A">
        <w:t>Investeerimistegevus</w:t>
      </w:r>
      <w:bookmarkEnd w:id="14"/>
      <w:bookmarkEnd w:id="15"/>
    </w:p>
    <w:p w:rsidR="00552835" w:rsidRDefault="00552835" w:rsidP="00326510">
      <w:pPr>
        <w:jc w:val="both"/>
        <w:rPr>
          <w:sz w:val="24"/>
          <w:szCs w:val="24"/>
        </w:rPr>
      </w:pPr>
    </w:p>
    <w:p w:rsidR="006D719C" w:rsidRPr="009F6F14" w:rsidRDefault="00E82AF1" w:rsidP="00A27A28">
      <w:pPr>
        <w:jc w:val="both"/>
        <w:rPr>
          <w:sz w:val="24"/>
          <w:szCs w:val="24"/>
        </w:rPr>
      </w:pPr>
      <w:r w:rsidRPr="009F6F14">
        <w:rPr>
          <w:sz w:val="24"/>
          <w:szCs w:val="24"/>
        </w:rPr>
        <w:t xml:space="preserve">Eelarvestrateegias kajastatakse investeerimistegevuse eelarveosa olulisemad tegevused ja investeeringud koos kogumaksumuse prognoosi ja võimalike finantseerimisallikatega. Investeeringute finantseerimiseks on võimalik kasutada kolme allikat: omavahendid, laen ja toetused. Üldjuhul nõuavad toetused omaosaluse olemasolu. Eelarvestrateegia koostamisel on lähtutud arengukava tegevuskavas planeeritud </w:t>
      </w:r>
      <w:r w:rsidRPr="009F6F14">
        <w:rPr>
          <w:sz w:val="24"/>
          <w:szCs w:val="24"/>
        </w:rPr>
        <w:lastRenderedPageBreak/>
        <w:t>investeeringutest. Investeerimistegevusse on prognoositud ka finantskulud (laenude intressid ja muud finantskulud) ja põhivara soetuseks antavad sihtfinantseeringud.</w:t>
      </w:r>
    </w:p>
    <w:p w:rsidR="00C9099F" w:rsidRDefault="00C9099F" w:rsidP="00326510">
      <w:pPr>
        <w:jc w:val="both"/>
        <w:rPr>
          <w:sz w:val="24"/>
          <w:szCs w:val="24"/>
        </w:rPr>
      </w:pPr>
    </w:p>
    <w:tbl>
      <w:tblPr>
        <w:tblW w:w="10183" w:type="dxa"/>
        <w:tblCellMar>
          <w:left w:w="70" w:type="dxa"/>
          <w:right w:w="70" w:type="dxa"/>
        </w:tblCellMar>
        <w:tblLook w:val="04A0" w:firstRow="1" w:lastRow="0" w:firstColumn="1" w:lastColumn="0" w:noHBand="0" w:noVBand="1"/>
      </w:tblPr>
      <w:tblGrid>
        <w:gridCol w:w="3958"/>
        <w:gridCol w:w="1332"/>
        <w:gridCol w:w="1294"/>
        <w:gridCol w:w="1262"/>
        <w:gridCol w:w="1160"/>
        <w:gridCol w:w="1177"/>
      </w:tblGrid>
      <w:tr w:rsidR="002835D1" w:rsidRPr="002835D1" w:rsidTr="001755F4">
        <w:trPr>
          <w:trHeight w:val="811"/>
        </w:trPr>
        <w:tc>
          <w:tcPr>
            <w:tcW w:w="3958"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w:t>
            </w:r>
          </w:p>
        </w:tc>
        <w:tc>
          <w:tcPr>
            <w:tcW w:w="1332" w:type="dxa"/>
            <w:tcBorders>
              <w:top w:val="single" w:sz="8" w:space="0" w:color="auto"/>
              <w:left w:val="nil"/>
              <w:bottom w:val="single" w:sz="8" w:space="0" w:color="auto"/>
              <w:right w:val="single" w:sz="4" w:space="0" w:color="auto"/>
            </w:tcBorders>
            <w:shd w:val="clear" w:color="auto"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2019 eeldatav täitmine</w:t>
            </w:r>
          </w:p>
        </w:tc>
        <w:tc>
          <w:tcPr>
            <w:tcW w:w="1294"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2020 eelarve  </w:t>
            </w:r>
          </w:p>
        </w:tc>
        <w:tc>
          <w:tcPr>
            <w:tcW w:w="1262"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2021 eelarve  </w:t>
            </w:r>
          </w:p>
        </w:tc>
        <w:tc>
          <w:tcPr>
            <w:tcW w:w="1160"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2022 eelarve  </w:t>
            </w:r>
          </w:p>
        </w:tc>
        <w:tc>
          <w:tcPr>
            <w:tcW w:w="1177" w:type="dxa"/>
            <w:tcBorders>
              <w:top w:val="single" w:sz="8" w:space="0" w:color="auto"/>
              <w:left w:val="nil"/>
              <w:bottom w:val="single" w:sz="8" w:space="0" w:color="auto"/>
              <w:right w:val="single" w:sz="8"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2023 eelarve  </w:t>
            </w:r>
          </w:p>
        </w:tc>
      </w:tr>
      <w:tr w:rsidR="00A13341" w:rsidRPr="002835D1" w:rsidTr="001755F4">
        <w:trPr>
          <w:trHeight w:val="188"/>
        </w:trPr>
        <w:tc>
          <w:tcPr>
            <w:tcW w:w="39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13341" w:rsidRPr="002835D1" w:rsidRDefault="00A13341" w:rsidP="00A13341">
            <w:pPr>
              <w:widowControl/>
              <w:autoSpaceDE/>
              <w:autoSpaceDN/>
              <w:rPr>
                <w:rFonts w:ascii="Arial" w:hAnsi="Arial" w:cs="Arial"/>
                <w:b/>
                <w:bCs/>
                <w:sz w:val="20"/>
                <w:szCs w:val="20"/>
                <w:lang w:val="et-EE" w:eastAsia="et-EE"/>
              </w:rPr>
            </w:pPr>
            <w:r w:rsidRPr="002835D1">
              <w:rPr>
                <w:rFonts w:ascii="Arial" w:hAnsi="Arial" w:cs="Arial"/>
                <w:b/>
                <w:bCs/>
                <w:sz w:val="20"/>
                <w:szCs w:val="20"/>
                <w:lang w:val="et-EE" w:eastAsia="et-EE"/>
              </w:rPr>
              <w:t>Investeerimistegevus kokku</w:t>
            </w:r>
          </w:p>
        </w:tc>
        <w:tc>
          <w:tcPr>
            <w:tcW w:w="1332"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b/>
                <w:bCs/>
                <w:sz w:val="20"/>
                <w:szCs w:val="20"/>
                <w:lang w:val="et-EE" w:eastAsia="et-EE"/>
              </w:rPr>
            </w:pPr>
            <w:r>
              <w:rPr>
                <w:rFonts w:ascii="Arial" w:hAnsi="Arial" w:cs="Arial"/>
                <w:b/>
                <w:bCs/>
                <w:sz w:val="20"/>
                <w:szCs w:val="20"/>
              </w:rPr>
              <w:t>-1 274 620</w:t>
            </w:r>
          </w:p>
        </w:tc>
        <w:tc>
          <w:tcPr>
            <w:tcW w:w="1294"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-2 180 307</w:t>
            </w:r>
          </w:p>
        </w:tc>
        <w:tc>
          <w:tcPr>
            <w:tcW w:w="1262"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-1 407 672</w:t>
            </w:r>
          </w:p>
        </w:tc>
        <w:tc>
          <w:tcPr>
            <w:tcW w:w="1160"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-462 194</w:t>
            </w:r>
          </w:p>
        </w:tc>
        <w:tc>
          <w:tcPr>
            <w:tcW w:w="1177" w:type="dxa"/>
            <w:tcBorders>
              <w:top w:val="nil"/>
              <w:left w:val="single" w:sz="4" w:space="0" w:color="auto"/>
              <w:bottom w:val="single" w:sz="4" w:space="0" w:color="auto"/>
              <w:right w:val="single" w:sz="8" w:space="0" w:color="auto"/>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-580 186</w:t>
            </w:r>
          </w:p>
        </w:tc>
      </w:tr>
      <w:tr w:rsidR="00A13341"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A13341" w:rsidRPr="002835D1" w:rsidRDefault="00A13341" w:rsidP="00A13341">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Põhivara müük (+)</w:t>
            </w:r>
          </w:p>
        </w:tc>
        <w:tc>
          <w:tcPr>
            <w:tcW w:w="1332" w:type="dxa"/>
            <w:tcBorders>
              <w:top w:val="nil"/>
              <w:left w:val="single" w:sz="4" w:space="0" w:color="auto"/>
              <w:bottom w:val="single" w:sz="4" w:space="0" w:color="auto"/>
              <w:right w:val="nil"/>
            </w:tcBorders>
            <w:shd w:val="clear" w:color="000000" w:fill="969696"/>
            <w:vAlign w:val="bottom"/>
            <w:hideMark/>
          </w:tcPr>
          <w:p w:rsidR="00A13341" w:rsidRDefault="00A13341" w:rsidP="00A13341">
            <w:pPr>
              <w:jc w:val="right"/>
              <w:rPr>
                <w:rFonts w:ascii="Arial" w:hAnsi="Arial" w:cs="Arial"/>
                <w:sz w:val="20"/>
                <w:szCs w:val="20"/>
              </w:rPr>
            </w:pPr>
            <w:r>
              <w:rPr>
                <w:rFonts w:ascii="Arial" w:hAnsi="Arial" w:cs="Arial"/>
                <w:sz w:val="20"/>
                <w:szCs w:val="20"/>
              </w:rPr>
              <w:t>50 000</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6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77"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A13341" w:rsidRPr="002835D1" w:rsidRDefault="00A13341" w:rsidP="00A13341">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Põhivara soetus (-)</w:t>
            </w:r>
          </w:p>
        </w:tc>
        <w:tc>
          <w:tcPr>
            <w:tcW w:w="1332" w:type="dxa"/>
            <w:tcBorders>
              <w:top w:val="nil"/>
              <w:left w:val="single" w:sz="4" w:space="0" w:color="auto"/>
              <w:bottom w:val="single" w:sz="4" w:space="0" w:color="auto"/>
              <w:right w:val="nil"/>
            </w:tcBorders>
            <w:shd w:val="clear" w:color="000000" w:fill="A6A6A6"/>
            <w:vAlign w:val="bottom"/>
            <w:hideMark/>
          </w:tcPr>
          <w:p w:rsidR="00A13341" w:rsidRDefault="00A13341" w:rsidP="00A13341">
            <w:pPr>
              <w:jc w:val="right"/>
              <w:rPr>
                <w:rFonts w:ascii="Arial" w:hAnsi="Arial" w:cs="Arial"/>
                <w:sz w:val="20"/>
                <w:szCs w:val="20"/>
              </w:rPr>
            </w:pPr>
            <w:r>
              <w:rPr>
                <w:rFonts w:ascii="Arial" w:hAnsi="Arial" w:cs="Arial"/>
                <w:sz w:val="20"/>
                <w:szCs w:val="20"/>
              </w:rPr>
              <w:t>-709 650</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-2 732 820</w:t>
            </w:r>
          </w:p>
        </w:tc>
        <w:tc>
          <w:tcPr>
            <w:tcW w:w="126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-1 568 000</w:t>
            </w:r>
          </w:p>
        </w:tc>
        <w:tc>
          <w:tcPr>
            <w:tcW w:w="1160"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-387 000</w:t>
            </w:r>
          </w:p>
        </w:tc>
        <w:tc>
          <w:tcPr>
            <w:tcW w:w="1177"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-435 000</w:t>
            </w:r>
          </w:p>
        </w:tc>
      </w:tr>
      <w:tr w:rsidR="00A13341"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A13341" w:rsidRPr="002835D1" w:rsidRDefault="00A13341" w:rsidP="00A13341">
            <w:pPr>
              <w:widowControl/>
              <w:autoSpaceDE/>
              <w:autoSpaceDN/>
              <w:rPr>
                <w:rFonts w:ascii="Arial" w:hAnsi="Arial" w:cs="Arial"/>
                <w:i/>
                <w:iCs/>
                <w:sz w:val="16"/>
                <w:szCs w:val="16"/>
                <w:lang w:val="et-EE" w:eastAsia="et-EE"/>
              </w:rPr>
            </w:pPr>
            <w:r w:rsidRPr="002835D1">
              <w:rPr>
                <w:rFonts w:ascii="Arial" w:hAnsi="Arial" w:cs="Arial"/>
                <w:i/>
                <w:iCs/>
                <w:sz w:val="16"/>
                <w:szCs w:val="16"/>
                <w:lang w:val="et-EE" w:eastAsia="et-EE"/>
              </w:rPr>
              <w:t xml:space="preserve">         sh projektide omaosalus</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-698 650</w:t>
            </w:r>
          </w:p>
        </w:tc>
        <w:tc>
          <w:tcPr>
            <w:tcW w:w="129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-2 062 820</w:t>
            </w:r>
          </w:p>
        </w:tc>
        <w:tc>
          <w:tcPr>
            <w:tcW w:w="126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-1 248 100</w:t>
            </w:r>
          </w:p>
        </w:tc>
        <w:tc>
          <w:tcPr>
            <w:tcW w:w="1160"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-321 090</w:t>
            </w:r>
          </w:p>
        </w:tc>
        <w:tc>
          <w:tcPr>
            <w:tcW w:w="1177"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-435 000</w:t>
            </w:r>
          </w:p>
        </w:tc>
      </w:tr>
      <w:tr w:rsidR="00A13341"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A13341" w:rsidRPr="002835D1" w:rsidRDefault="00A13341" w:rsidP="00A13341">
            <w:pPr>
              <w:widowControl/>
              <w:autoSpaceDE/>
              <w:autoSpaceDN/>
              <w:rPr>
                <w:rFonts w:ascii="Arial" w:hAnsi="Arial" w:cs="Arial"/>
                <w:color w:val="000000"/>
                <w:sz w:val="16"/>
                <w:szCs w:val="16"/>
                <w:lang w:val="et-EE" w:eastAsia="et-EE"/>
              </w:rPr>
            </w:pPr>
            <w:r w:rsidRPr="002835D1">
              <w:rPr>
                <w:rFonts w:ascii="Arial" w:hAnsi="Arial" w:cs="Arial"/>
                <w:color w:val="000000"/>
                <w:sz w:val="16"/>
                <w:szCs w:val="16"/>
                <w:lang w:val="et-EE" w:eastAsia="et-EE"/>
              </w:rPr>
              <w:t xml:space="preserve">   Põhivara soetuseks saadav sihtfinantseerimine (+)</w:t>
            </w:r>
          </w:p>
        </w:tc>
        <w:tc>
          <w:tcPr>
            <w:tcW w:w="1332" w:type="dxa"/>
            <w:tcBorders>
              <w:top w:val="nil"/>
              <w:left w:val="single" w:sz="4" w:space="0" w:color="auto"/>
              <w:bottom w:val="single" w:sz="4" w:space="0" w:color="auto"/>
              <w:right w:val="single" w:sz="4" w:space="0" w:color="auto"/>
            </w:tcBorders>
            <w:shd w:val="clear" w:color="000000" w:fill="A6A6A6"/>
            <w:noWrap/>
            <w:vAlign w:val="bottom"/>
            <w:hideMark/>
          </w:tcPr>
          <w:p w:rsidR="00A13341" w:rsidRDefault="00A13341" w:rsidP="00A13341">
            <w:pPr>
              <w:jc w:val="right"/>
              <w:rPr>
                <w:rFonts w:ascii="Arial" w:hAnsi="Arial" w:cs="Arial"/>
                <w:sz w:val="20"/>
                <w:szCs w:val="20"/>
              </w:rPr>
            </w:pPr>
            <w:r>
              <w:rPr>
                <w:rFonts w:ascii="Arial" w:hAnsi="Arial" w:cs="Arial"/>
                <w:sz w:val="20"/>
                <w:szCs w:val="20"/>
              </w:rPr>
              <w:t>327 960</w:t>
            </w:r>
          </w:p>
        </w:tc>
        <w:tc>
          <w:tcPr>
            <w:tcW w:w="129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715 000</w:t>
            </w:r>
          </w:p>
        </w:tc>
        <w:tc>
          <w:tcPr>
            <w:tcW w:w="126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319 900</w:t>
            </w:r>
          </w:p>
        </w:tc>
        <w:tc>
          <w:tcPr>
            <w:tcW w:w="1160"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65 910</w:t>
            </w:r>
          </w:p>
        </w:tc>
        <w:tc>
          <w:tcPr>
            <w:tcW w:w="1177"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0</w:t>
            </w:r>
          </w:p>
        </w:tc>
      </w:tr>
      <w:tr w:rsidR="00A13341"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A13341" w:rsidRPr="002835D1" w:rsidRDefault="00A13341" w:rsidP="00A13341">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Põhivara soetuseks antav sihtfinantseerimine (-)</w:t>
            </w:r>
          </w:p>
        </w:tc>
        <w:tc>
          <w:tcPr>
            <w:tcW w:w="1332" w:type="dxa"/>
            <w:tcBorders>
              <w:top w:val="nil"/>
              <w:left w:val="single" w:sz="4" w:space="0" w:color="auto"/>
              <w:bottom w:val="single" w:sz="4" w:space="0" w:color="auto"/>
              <w:right w:val="nil"/>
            </w:tcBorders>
            <w:shd w:val="clear" w:color="000000" w:fill="969696"/>
            <w:vAlign w:val="bottom"/>
            <w:hideMark/>
          </w:tcPr>
          <w:p w:rsidR="00A13341" w:rsidRDefault="00A13341" w:rsidP="00A13341">
            <w:pPr>
              <w:jc w:val="right"/>
              <w:rPr>
                <w:rFonts w:ascii="Arial" w:hAnsi="Arial" w:cs="Arial"/>
                <w:sz w:val="20"/>
                <w:szCs w:val="20"/>
              </w:rPr>
            </w:pPr>
            <w:r>
              <w:rPr>
                <w:rFonts w:ascii="Arial" w:hAnsi="Arial" w:cs="Arial"/>
                <w:sz w:val="20"/>
                <w:szCs w:val="20"/>
              </w:rPr>
              <w:t>-902 077</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-134 765</w:t>
            </w:r>
          </w:p>
        </w:tc>
        <w:tc>
          <w:tcPr>
            <w:tcW w:w="126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-134 765</w:t>
            </w:r>
          </w:p>
        </w:tc>
        <w:tc>
          <w:tcPr>
            <w:tcW w:w="1160"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-134 765</w:t>
            </w:r>
          </w:p>
        </w:tc>
        <w:tc>
          <w:tcPr>
            <w:tcW w:w="1177"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-134 765</w:t>
            </w:r>
          </w:p>
        </w:tc>
      </w:tr>
      <w:tr w:rsidR="002835D1"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2835D1" w:rsidRPr="002835D1" w:rsidRDefault="002835D1" w:rsidP="002835D1">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Finantstulud (+)</w:t>
            </w:r>
          </w:p>
        </w:tc>
        <w:tc>
          <w:tcPr>
            <w:tcW w:w="1332" w:type="dxa"/>
            <w:tcBorders>
              <w:top w:val="nil"/>
              <w:left w:val="single" w:sz="4" w:space="0" w:color="auto"/>
              <w:bottom w:val="single" w:sz="4" w:space="0" w:color="auto"/>
              <w:right w:val="nil"/>
            </w:tcBorders>
            <w:shd w:val="clear" w:color="000000" w:fill="969696"/>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113</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125</w:t>
            </w:r>
          </w:p>
        </w:tc>
        <w:tc>
          <w:tcPr>
            <w:tcW w:w="1262" w:type="dxa"/>
            <w:tcBorders>
              <w:top w:val="nil"/>
              <w:left w:val="nil"/>
              <w:bottom w:val="single" w:sz="4" w:space="0" w:color="auto"/>
              <w:right w:val="single" w:sz="4"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125</w:t>
            </w:r>
          </w:p>
        </w:tc>
        <w:tc>
          <w:tcPr>
            <w:tcW w:w="1160" w:type="dxa"/>
            <w:tcBorders>
              <w:top w:val="nil"/>
              <w:left w:val="nil"/>
              <w:bottom w:val="single" w:sz="4" w:space="0" w:color="auto"/>
              <w:right w:val="single" w:sz="4"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125</w:t>
            </w:r>
          </w:p>
        </w:tc>
        <w:tc>
          <w:tcPr>
            <w:tcW w:w="1177" w:type="dxa"/>
            <w:tcBorders>
              <w:top w:val="nil"/>
              <w:left w:val="nil"/>
              <w:bottom w:val="single" w:sz="4" w:space="0" w:color="auto"/>
              <w:right w:val="single" w:sz="4"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125</w:t>
            </w:r>
          </w:p>
        </w:tc>
      </w:tr>
      <w:tr w:rsidR="002835D1"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2835D1" w:rsidRPr="002835D1" w:rsidRDefault="002835D1" w:rsidP="002835D1">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Finantskulud (-)</w:t>
            </w:r>
          </w:p>
        </w:tc>
        <w:tc>
          <w:tcPr>
            <w:tcW w:w="1332" w:type="dxa"/>
            <w:tcBorders>
              <w:top w:val="nil"/>
              <w:left w:val="single" w:sz="4" w:space="0" w:color="auto"/>
              <w:bottom w:val="single" w:sz="4" w:space="0" w:color="auto"/>
              <w:right w:val="nil"/>
            </w:tcBorders>
            <w:shd w:val="clear" w:color="000000" w:fill="969696"/>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-40 966</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-27 847</w:t>
            </w:r>
          </w:p>
        </w:tc>
        <w:tc>
          <w:tcPr>
            <w:tcW w:w="1262" w:type="dxa"/>
            <w:tcBorders>
              <w:top w:val="nil"/>
              <w:left w:val="nil"/>
              <w:bottom w:val="single" w:sz="4" w:space="0" w:color="auto"/>
              <w:right w:val="single" w:sz="4"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-24 932</w:t>
            </w:r>
          </w:p>
        </w:tc>
        <w:tc>
          <w:tcPr>
            <w:tcW w:w="1160" w:type="dxa"/>
            <w:tcBorders>
              <w:top w:val="nil"/>
              <w:left w:val="nil"/>
              <w:bottom w:val="single" w:sz="4" w:space="0" w:color="auto"/>
              <w:right w:val="single" w:sz="4"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-6 464</w:t>
            </w:r>
          </w:p>
        </w:tc>
        <w:tc>
          <w:tcPr>
            <w:tcW w:w="1177" w:type="dxa"/>
            <w:tcBorders>
              <w:top w:val="nil"/>
              <w:left w:val="nil"/>
              <w:bottom w:val="single" w:sz="4" w:space="0" w:color="auto"/>
              <w:right w:val="single" w:sz="8" w:space="0" w:color="auto"/>
            </w:tcBorders>
            <w:shd w:val="clear" w:color="auto" w:fill="auto"/>
            <w:noWrap/>
            <w:vAlign w:val="bottom"/>
            <w:hideMark/>
          </w:tcPr>
          <w:p w:rsidR="002835D1" w:rsidRPr="002835D1" w:rsidRDefault="002835D1" w:rsidP="002835D1">
            <w:pPr>
              <w:widowControl/>
              <w:autoSpaceDE/>
              <w:autoSpaceDN/>
              <w:jc w:val="right"/>
              <w:rPr>
                <w:rFonts w:ascii="Arial" w:hAnsi="Arial" w:cs="Arial"/>
                <w:sz w:val="20"/>
                <w:szCs w:val="20"/>
                <w:lang w:val="et-EE" w:eastAsia="et-EE"/>
              </w:rPr>
            </w:pPr>
            <w:r w:rsidRPr="002835D1">
              <w:rPr>
                <w:rFonts w:ascii="Arial" w:hAnsi="Arial" w:cs="Arial"/>
                <w:sz w:val="20"/>
                <w:szCs w:val="20"/>
                <w:lang w:val="et-EE" w:eastAsia="et-EE"/>
              </w:rPr>
              <w:t>-10 546</w:t>
            </w:r>
          </w:p>
        </w:tc>
      </w:tr>
    </w:tbl>
    <w:p w:rsidR="002835D1" w:rsidRDefault="002835D1" w:rsidP="006B77C1">
      <w:pPr>
        <w:jc w:val="both"/>
        <w:rPr>
          <w:rFonts w:eastAsiaTheme="minorHAnsi"/>
          <w:sz w:val="24"/>
          <w:szCs w:val="24"/>
          <w:lang w:val="et-EE" w:eastAsia="en-US"/>
        </w:rPr>
      </w:pPr>
    </w:p>
    <w:p w:rsidR="006B77C1" w:rsidRDefault="00C9099F" w:rsidP="006B77C1">
      <w:pPr>
        <w:jc w:val="both"/>
        <w:rPr>
          <w:rFonts w:eastAsiaTheme="minorHAnsi"/>
          <w:sz w:val="24"/>
          <w:szCs w:val="24"/>
          <w:lang w:val="et-EE" w:eastAsia="en-US"/>
        </w:rPr>
      </w:pPr>
      <w:r>
        <w:rPr>
          <w:rFonts w:eastAsiaTheme="minorHAnsi"/>
          <w:sz w:val="24"/>
          <w:szCs w:val="24"/>
          <w:lang w:val="et-EE" w:eastAsia="en-US"/>
        </w:rPr>
        <w:t xml:space="preserve">Vallavalitsuse </w:t>
      </w:r>
      <w:r w:rsidRPr="00C9099F">
        <w:rPr>
          <w:rFonts w:eastAsiaTheme="minorHAnsi"/>
          <w:sz w:val="24"/>
          <w:szCs w:val="24"/>
          <w:lang w:val="et-EE" w:eastAsia="en-US"/>
        </w:rPr>
        <w:t>poolt on koostatud</w:t>
      </w:r>
      <w:r>
        <w:rPr>
          <w:rFonts w:eastAsiaTheme="minorHAnsi"/>
          <w:sz w:val="24"/>
          <w:szCs w:val="24"/>
          <w:lang w:val="et-EE" w:eastAsia="en-US"/>
        </w:rPr>
        <w:t xml:space="preserve"> </w:t>
      </w:r>
      <w:r w:rsidRPr="00C9099F">
        <w:rPr>
          <w:rFonts w:eastAsiaTheme="minorHAnsi"/>
          <w:sz w:val="24"/>
          <w:szCs w:val="24"/>
          <w:lang w:val="et-EE" w:eastAsia="en-US"/>
        </w:rPr>
        <w:t>hoolikalt analüüsitud ja põhjalik investeeringute kava</w:t>
      </w:r>
      <w:r w:rsidR="006B77C1">
        <w:rPr>
          <w:rFonts w:eastAsiaTheme="minorHAnsi"/>
          <w:sz w:val="24"/>
          <w:szCs w:val="24"/>
          <w:lang w:val="et-EE" w:eastAsia="en-US"/>
        </w:rPr>
        <w:t>, mida korrigeeritakse igal aastal, kuid ilma laenuvahendeid kaasamata ei ole võimalik alainvesteerimist vältida. Järgnevaks 2 aastaks on kavandatud katta laenude võtmisega investeeringud.</w:t>
      </w:r>
    </w:p>
    <w:p w:rsidR="00AE1DD8" w:rsidRPr="00C9099F" w:rsidRDefault="00AE1DD8" w:rsidP="006B77C1">
      <w:pPr>
        <w:jc w:val="both"/>
        <w:rPr>
          <w:rFonts w:eastAsiaTheme="minorHAnsi"/>
          <w:sz w:val="24"/>
          <w:szCs w:val="24"/>
          <w:lang w:val="et-EE" w:eastAsia="en-US"/>
        </w:rPr>
      </w:pPr>
    </w:p>
    <w:tbl>
      <w:tblPr>
        <w:tblW w:w="10136" w:type="dxa"/>
        <w:tblCellMar>
          <w:left w:w="70" w:type="dxa"/>
          <w:right w:w="70" w:type="dxa"/>
        </w:tblCellMar>
        <w:tblLook w:val="04A0" w:firstRow="1" w:lastRow="0" w:firstColumn="1" w:lastColumn="0" w:noHBand="0" w:noVBand="1"/>
      </w:tblPr>
      <w:tblGrid>
        <w:gridCol w:w="3813"/>
        <w:gridCol w:w="1415"/>
        <w:gridCol w:w="1274"/>
        <w:gridCol w:w="1274"/>
        <w:gridCol w:w="1132"/>
        <w:gridCol w:w="1228"/>
      </w:tblGrid>
      <w:tr w:rsidR="00AE1DD8" w:rsidRPr="002835D1" w:rsidTr="001755F4">
        <w:trPr>
          <w:trHeight w:val="253"/>
        </w:trPr>
        <w:tc>
          <w:tcPr>
            <w:tcW w:w="3813" w:type="dxa"/>
            <w:tcBorders>
              <w:top w:val="single" w:sz="4" w:space="0" w:color="auto"/>
              <w:left w:val="single" w:sz="8" w:space="0" w:color="auto"/>
              <w:bottom w:val="single" w:sz="4" w:space="0" w:color="auto"/>
              <w:right w:val="single" w:sz="4" w:space="0" w:color="auto"/>
            </w:tcBorders>
            <w:shd w:val="clear" w:color="auto" w:fill="CCFFCC"/>
            <w:noWrap/>
            <w:vAlign w:val="bottom"/>
            <w:hideMark/>
          </w:tcPr>
          <w:p w:rsidR="00AE1DD8" w:rsidRPr="002835D1" w:rsidRDefault="00AE1DD8" w:rsidP="00AE1DD8">
            <w:pPr>
              <w:widowControl/>
              <w:autoSpaceDE/>
              <w:autoSpaceDN/>
              <w:rPr>
                <w:rFonts w:ascii="Arial" w:hAnsi="Arial" w:cs="Arial"/>
                <w:b/>
                <w:bCs/>
                <w:sz w:val="20"/>
                <w:szCs w:val="20"/>
                <w:lang w:val="et-EE" w:eastAsia="et-EE"/>
              </w:rPr>
            </w:pPr>
            <w:r w:rsidRPr="002835D1">
              <w:rPr>
                <w:rFonts w:ascii="Arial" w:hAnsi="Arial" w:cs="Arial"/>
                <w:b/>
                <w:bCs/>
                <w:sz w:val="20"/>
                <w:szCs w:val="20"/>
                <w:lang w:val="et-EE" w:eastAsia="et-EE"/>
              </w:rPr>
              <w:t> </w:t>
            </w:r>
          </w:p>
        </w:tc>
        <w:tc>
          <w:tcPr>
            <w:tcW w:w="1415" w:type="dxa"/>
            <w:tcBorders>
              <w:top w:val="single" w:sz="4" w:space="0" w:color="auto"/>
              <w:left w:val="nil"/>
              <w:bottom w:val="single" w:sz="4" w:space="0" w:color="auto"/>
              <w:right w:val="single" w:sz="4" w:space="0" w:color="auto"/>
            </w:tcBorders>
            <w:shd w:val="clear" w:color="auto" w:fill="CCFFCC"/>
            <w:noWrap/>
            <w:vAlign w:val="bottom"/>
            <w:hideMark/>
          </w:tcPr>
          <w:p w:rsidR="00AE1DD8" w:rsidRPr="002835D1" w:rsidRDefault="00AE1DD8" w:rsidP="00AE1DD8">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2019 eeldatav täitmine</w:t>
            </w:r>
          </w:p>
        </w:tc>
        <w:tc>
          <w:tcPr>
            <w:tcW w:w="1274" w:type="dxa"/>
            <w:tcBorders>
              <w:top w:val="single" w:sz="4" w:space="0" w:color="auto"/>
              <w:left w:val="nil"/>
              <w:bottom w:val="single" w:sz="4" w:space="0" w:color="auto"/>
              <w:right w:val="single" w:sz="4" w:space="0" w:color="auto"/>
            </w:tcBorders>
            <w:shd w:val="clear" w:color="auto" w:fill="CCFFCC"/>
            <w:noWrap/>
            <w:vAlign w:val="bottom"/>
            <w:hideMark/>
          </w:tcPr>
          <w:p w:rsidR="00AE1DD8" w:rsidRPr="002835D1" w:rsidRDefault="00AE1DD8" w:rsidP="00AE1DD8">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2020 eelarve</w:t>
            </w:r>
          </w:p>
        </w:tc>
        <w:tc>
          <w:tcPr>
            <w:tcW w:w="1274" w:type="dxa"/>
            <w:tcBorders>
              <w:top w:val="single" w:sz="4" w:space="0" w:color="auto"/>
              <w:left w:val="nil"/>
              <w:bottom w:val="single" w:sz="4" w:space="0" w:color="auto"/>
              <w:right w:val="single" w:sz="4" w:space="0" w:color="auto"/>
            </w:tcBorders>
            <w:shd w:val="clear" w:color="auto" w:fill="CCFFCC"/>
            <w:noWrap/>
            <w:vAlign w:val="bottom"/>
            <w:hideMark/>
          </w:tcPr>
          <w:p w:rsidR="00AE1DD8" w:rsidRPr="002835D1" w:rsidRDefault="00AE1DD8" w:rsidP="00AE1DD8">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2021 eelarve</w:t>
            </w:r>
          </w:p>
        </w:tc>
        <w:tc>
          <w:tcPr>
            <w:tcW w:w="1132" w:type="dxa"/>
            <w:tcBorders>
              <w:top w:val="single" w:sz="4" w:space="0" w:color="auto"/>
              <w:left w:val="nil"/>
              <w:bottom w:val="single" w:sz="4" w:space="0" w:color="auto"/>
              <w:right w:val="single" w:sz="4" w:space="0" w:color="auto"/>
            </w:tcBorders>
            <w:shd w:val="clear" w:color="auto" w:fill="CCFFCC"/>
            <w:noWrap/>
            <w:vAlign w:val="bottom"/>
            <w:hideMark/>
          </w:tcPr>
          <w:p w:rsidR="00AE1DD8" w:rsidRPr="002835D1" w:rsidRDefault="00AE1DD8" w:rsidP="00AE1DD8">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2022 eelarve</w:t>
            </w:r>
          </w:p>
        </w:tc>
        <w:tc>
          <w:tcPr>
            <w:tcW w:w="1228" w:type="dxa"/>
            <w:tcBorders>
              <w:top w:val="single" w:sz="4" w:space="0" w:color="auto"/>
              <w:left w:val="nil"/>
              <w:bottom w:val="single" w:sz="4" w:space="0" w:color="auto"/>
              <w:right w:val="single" w:sz="8" w:space="0" w:color="auto"/>
            </w:tcBorders>
            <w:shd w:val="clear" w:color="auto" w:fill="CCFFCC"/>
            <w:noWrap/>
            <w:vAlign w:val="bottom"/>
            <w:hideMark/>
          </w:tcPr>
          <w:p w:rsidR="00AE1DD8" w:rsidRPr="002835D1" w:rsidRDefault="00AE1DD8" w:rsidP="00AE1DD8">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2023 eelarve</w:t>
            </w:r>
          </w:p>
        </w:tc>
      </w:tr>
      <w:tr w:rsidR="00A13341" w:rsidRPr="008321C8" w:rsidTr="001755F4">
        <w:trPr>
          <w:trHeight w:val="253"/>
        </w:trPr>
        <w:tc>
          <w:tcPr>
            <w:tcW w:w="38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01 Vallamaja- küttesüsteem</w:t>
            </w:r>
          </w:p>
        </w:tc>
        <w:tc>
          <w:tcPr>
            <w:tcW w:w="1415" w:type="dxa"/>
            <w:tcBorders>
              <w:top w:val="single" w:sz="4" w:space="0" w:color="auto"/>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lang w:val="et-EE" w:eastAsia="et-EE"/>
              </w:rPr>
            </w:pPr>
            <w:r>
              <w:rPr>
                <w:rFonts w:ascii="Arial" w:hAnsi="Arial" w:cs="Arial"/>
                <w:b/>
                <w:bCs/>
                <w:sz w:val="20"/>
                <w:szCs w:val="20"/>
              </w:rPr>
              <w:t>10 000</w:t>
            </w:r>
          </w:p>
        </w:tc>
        <w:tc>
          <w:tcPr>
            <w:tcW w:w="1274" w:type="dxa"/>
            <w:tcBorders>
              <w:top w:val="single" w:sz="4" w:space="0" w:color="auto"/>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274" w:type="dxa"/>
            <w:tcBorders>
              <w:top w:val="single" w:sz="4" w:space="0" w:color="auto"/>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132" w:type="dxa"/>
            <w:tcBorders>
              <w:top w:val="single" w:sz="4" w:space="0" w:color="auto"/>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single" w:sz="4" w:space="0" w:color="auto"/>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507"/>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01 Vinni-Pajusti avaliku ruumi arendamine (Kirjandustammik, vaateplatvorm, VPG ala)</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25 000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25 000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01 Avalike mänguväljakute ja sportimispaikade rajamine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30 000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30 000</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01 Valla üldplaneeringu koostamine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9 000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54 000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27 000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9 000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54 000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27 000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761"/>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04 Ettevõtlust/turismi toetava taristu arendamine, sh kiire internetiühenduse leviku toetamine valla territooriumil</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06 Avalike mänguväljakute ja sportimispaikade rajamine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06 Tänavavalgustus</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700 000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360 000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470 000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275 000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230 000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85 000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lastRenderedPageBreak/>
              <w:t>06 Alevike kanalisatsioon</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68 000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85 000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68 000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85 000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06 ÜVK arendamise kava investeeringute kaasrahastamine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200 000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200 000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300 000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300 000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200 000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200 000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300 000</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300 000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06 Laekvere kompostimisväljaku rajamine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150 000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150 000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Pajusti Klubi-katus</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40 000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Laekvere Rahvamaja keldrisse lasketiiru rajamine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6 180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64 820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11 000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-4 820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64 820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Laekvere Rahvamaja, energiatõhusustööd</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9 249</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32 000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9 249</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32 000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Ulvi lasteaia aed koos mänguväljakuga</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16 000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16 000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Vinni-Pajusti Rahvaraamatukogu, energiatõhusustööd</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6 000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Viru-Jaagupi Rahvaraamatukogu küttesüsteem</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148 000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148 000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Raudteepärandi projektis osalemine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41 000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37 000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16 900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65 910</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24 100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-28 910</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Laekvere kergliiklustee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25 000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185 000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25 000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185 000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Viru-Jaagupi – Kannastiku kergliiklustee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250 000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250 000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08 Ulvi-Kabala kergliiklustee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299 832</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299 832</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09 Pajusti Lasteaia rühmaruumide remont</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55 000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80 000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90 000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lastRenderedPageBreak/>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55 000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80 000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90 000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09 Lasteaedade ja koolide õues</w:t>
            </w:r>
            <w:r>
              <w:rPr>
                <w:rFonts w:ascii="Arial" w:hAnsi="Arial" w:cs="Arial"/>
                <w:b/>
                <w:bCs/>
                <w:sz w:val="20"/>
                <w:szCs w:val="20"/>
                <w:lang w:val="et-EE" w:eastAsia="et-EE"/>
              </w:rPr>
              <w:t xml:space="preserve"> </w:t>
            </w:r>
            <w:r w:rsidRPr="008321C8">
              <w:rPr>
                <w:rFonts w:ascii="Arial" w:hAnsi="Arial" w:cs="Arial"/>
                <w:b/>
                <w:bCs/>
                <w:sz w:val="20"/>
                <w:szCs w:val="20"/>
                <w:lang w:val="et-EE" w:eastAsia="et-EE"/>
              </w:rPr>
              <w:t>õppe</w:t>
            </w:r>
            <w:r>
              <w:rPr>
                <w:rFonts w:ascii="Arial" w:hAnsi="Arial" w:cs="Arial"/>
                <w:b/>
                <w:bCs/>
                <w:sz w:val="20"/>
                <w:szCs w:val="20"/>
                <w:lang w:val="et-EE" w:eastAsia="et-EE"/>
              </w:rPr>
              <w:t>t</w:t>
            </w:r>
            <w:r w:rsidRPr="008321C8">
              <w:rPr>
                <w:rFonts w:ascii="Arial" w:hAnsi="Arial" w:cs="Arial"/>
                <w:b/>
                <w:bCs/>
                <w:sz w:val="20"/>
                <w:szCs w:val="20"/>
                <w:lang w:val="et-EE" w:eastAsia="et-EE"/>
              </w:rPr>
              <w:t>ingimuste loomine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09 Kulina Lasteaed-reoveepuhasti</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82 000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82 000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09 Roela kool-küttesüsteem ja fassaad</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49 389</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95 000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80 000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49 389</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95 000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80 000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09 Tudu kooli küttesüsteem</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51 000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51 000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09 Muuga-Laekvere Kooli Laekvere koolimaja katuse vahetus, fassaadi remont</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75 000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350 000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75 000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350 000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09 Vinni-Pajusti Gümnaasiumi küttesüsteemi rekonstrueerimine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60 000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10 Ulvi Kodu, energiatõhusustööd</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22 000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400 000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250 000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200 000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28 000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22 000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200 000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222 000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noWrap/>
            <w:vAlign w:val="bottom"/>
            <w:hideMark/>
          </w:tcPr>
          <w:p w:rsidR="00A13341" w:rsidRPr="008321C8" w:rsidRDefault="00A13341" w:rsidP="00A13341">
            <w:pPr>
              <w:widowControl/>
              <w:autoSpaceDE/>
              <w:autoSpaceDN/>
              <w:rPr>
                <w:rFonts w:ascii="Arial" w:hAnsi="Arial" w:cs="Arial"/>
                <w:b/>
                <w:bCs/>
                <w:sz w:val="20"/>
                <w:szCs w:val="20"/>
                <w:lang w:val="et-EE" w:eastAsia="et-EE"/>
              </w:rPr>
            </w:pPr>
            <w:r w:rsidRPr="008321C8">
              <w:rPr>
                <w:rFonts w:ascii="Arial" w:hAnsi="Arial" w:cs="Arial"/>
                <w:b/>
                <w:bCs/>
                <w:sz w:val="20"/>
                <w:szCs w:val="20"/>
                <w:lang w:val="et-EE" w:eastAsia="et-EE"/>
              </w:rPr>
              <w:t>10  Ulvi teeninduskeskuse / arstipunkti soojustamine</w:t>
            </w:r>
          </w:p>
        </w:tc>
        <w:tc>
          <w:tcPr>
            <w:tcW w:w="1415"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5 000</w:t>
            </w:r>
          </w:p>
        </w:tc>
        <w:tc>
          <w:tcPr>
            <w:tcW w:w="1274"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25 000</w:t>
            </w:r>
          </w:p>
        </w:tc>
        <w:tc>
          <w:tcPr>
            <w:tcW w:w="1132" w:type="dxa"/>
            <w:tcBorders>
              <w:top w:val="nil"/>
              <w:left w:val="nil"/>
              <w:bottom w:val="single" w:sz="4" w:space="0" w:color="auto"/>
              <w:right w:val="single" w:sz="4"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c>
          <w:tcPr>
            <w:tcW w:w="1228" w:type="dxa"/>
            <w:tcBorders>
              <w:top w:val="nil"/>
              <w:left w:val="nil"/>
              <w:bottom w:val="single" w:sz="4" w:space="0" w:color="auto"/>
              <w:right w:val="single" w:sz="8" w:space="0" w:color="auto"/>
            </w:tcBorders>
            <w:shd w:val="clear" w:color="000000" w:fill="969696"/>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0</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toetuse arvelt</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r w:rsidR="00A13341" w:rsidRPr="008321C8" w:rsidTr="001755F4">
        <w:trPr>
          <w:trHeight w:val="253"/>
        </w:trPr>
        <w:tc>
          <w:tcPr>
            <w:tcW w:w="3813" w:type="dxa"/>
            <w:tcBorders>
              <w:top w:val="nil"/>
              <w:left w:val="single" w:sz="8" w:space="0" w:color="auto"/>
              <w:bottom w:val="single" w:sz="4" w:space="0" w:color="auto"/>
              <w:right w:val="single" w:sz="4" w:space="0" w:color="auto"/>
            </w:tcBorders>
            <w:shd w:val="clear" w:color="auto" w:fill="auto"/>
            <w:vAlign w:val="bottom"/>
            <w:hideMark/>
          </w:tcPr>
          <w:p w:rsidR="00A13341" w:rsidRPr="008321C8" w:rsidRDefault="00A13341" w:rsidP="00A13341">
            <w:pPr>
              <w:widowControl/>
              <w:autoSpaceDE/>
              <w:autoSpaceDN/>
              <w:rPr>
                <w:rFonts w:ascii="Arial" w:hAnsi="Arial" w:cs="Arial"/>
                <w:i/>
                <w:iCs/>
                <w:sz w:val="16"/>
                <w:szCs w:val="16"/>
                <w:lang w:val="et-EE" w:eastAsia="et-EE"/>
              </w:rPr>
            </w:pPr>
            <w:r w:rsidRPr="008321C8">
              <w:rPr>
                <w:rFonts w:ascii="Arial" w:hAnsi="Arial" w:cs="Arial"/>
                <w:i/>
                <w:iCs/>
                <w:sz w:val="16"/>
                <w:szCs w:val="16"/>
                <w:lang w:val="et-EE" w:eastAsia="et-EE"/>
              </w:rPr>
              <w:t>sh muude vahendite arvelt (omaosalus)</w:t>
            </w:r>
          </w:p>
        </w:tc>
        <w:tc>
          <w:tcPr>
            <w:tcW w:w="141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5 000</w:t>
            </w:r>
          </w:p>
        </w:tc>
        <w:tc>
          <w:tcPr>
            <w:tcW w:w="127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25 000</w:t>
            </w:r>
          </w:p>
        </w:tc>
        <w:tc>
          <w:tcPr>
            <w:tcW w:w="1132"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rPr>
                <w:rFonts w:ascii="Arial" w:hAnsi="Arial" w:cs="Arial"/>
                <w:sz w:val="20"/>
                <w:szCs w:val="20"/>
              </w:rPr>
            </w:pPr>
            <w:r>
              <w:rPr>
                <w:rFonts w:ascii="Arial" w:hAnsi="Arial" w:cs="Arial"/>
                <w:sz w:val="20"/>
                <w:szCs w:val="20"/>
              </w:rPr>
              <w:t> </w:t>
            </w:r>
          </w:p>
        </w:tc>
      </w:tr>
    </w:tbl>
    <w:p w:rsidR="00C9099F" w:rsidRPr="00766396" w:rsidRDefault="00C9099F" w:rsidP="00766396">
      <w:pPr>
        <w:jc w:val="both"/>
        <w:rPr>
          <w:sz w:val="24"/>
          <w:szCs w:val="24"/>
        </w:rPr>
      </w:pPr>
    </w:p>
    <w:p w:rsidR="00766396" w:rsidRPr="00766396" w:rsidRDefault="00766396" w:rsidP="00766396">
      <w:pPr>
        <w:spacing w:line="276" w:lineRule="auto"/>
        <w:jc w:val="both"/>
        <w:rPr>
          <w:sz w:val="24"/>
          <w:szCs w:val="24"/>
          <w:lang w:val="et-EE"/>
        </w:rPr>
      </w:pPr>
      <w:r w:rsidRPr="00766396">
        <w:rPr>
          <w:sz w:val="24"/>
          <w:szCs w:val="24"/>
          <w:lang w:val="et-EE"/>
        </w:rPr>
        <w:t>Eesmärgid investeeringute teostamisel:</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Tagada Vi</w:t>
      </w:r>
      <w:r>
        <w:rPr>
          <w:sz w:val="24"/>
          <w:szCs w:val="24"/>
        </w:rPr>
        <w:t xml:space="preserve">nni </w:t>
      </w:r>
      <w:r w:rsidRPr="00766396">
        <w:rPr>
          <w:sz w:val="24"/>
          <w:szCs w:val="24"/>
        </w:rPr>
        <w:t>valla ühinemislepingus olevate investeeringute täitmine;</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Võimalikult palju teha vajaduspõhiseid taotlusi Euroopa Liidu struktuurifondidesse - saamaks maksimaalselt lisaraha valda vajalikeks investeeringuteks;</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Investeeringutega saavutada efekt majanduskuludes;</w:t>
      </w:r>
    </w:p>
    <w:p w:rsidR="00766396" w:rsidRPr="00766396" w:rsidRDefault="00766396" w:rsidP="00C501E0">
      <w:pPr>
        <w:pStyle w:val="ListParagraph"/>
        <w:widowControl/>
        <w:numPr>
          <w:ilvl w:val="0"/>
          <w:numId w:val="11"/>
        </w:numPr>
        <w:autoSpaceDE/>
        <w:autoSpaceDN/>
        <w:spacing w:line="276" w:lineRule="auto"/>
        <w:contextualSpacing/>
        <w:jc w:val="both"/>
        <w:rPr>
          <w:sz w:val="24"/>
          <w:szCs w:val="24"/>
        </w:rPr>
      </w:pPr>
      <w:r w:rsidRPr="00766396">
        <w:rPr>
          <w:sz w:val="24"/>
          <w:szCs w:val="24"/>
        </w:rPr>
        <w:t>Investeeringute tegemisel lähtuda valla tasakaalustatud ja jätkusuutlikust arengupõhimõttest.</w:t>
      </w:r>
    </w:p>
    <w:p w:rsidR="00C9099F" w:rsidRDefault="00C9099F" w:rsidP="00766396">
      <w:pPr>
        <w:jc w:val="both"/>
        <w:rPr>
          <w:sz w:val="24"/>
          <w:szCs w:val="24"/>
        </w:rPr>
      </w:pPr>
    </w:p>
    <w:p w:rsidR="006636D2" w:rsidRPr="00766396" w:rsidRDefault="006636D2" w:rsidP="00766396">
      <w:pPr>
        <w:jc w:val="both"/>
        <w:rPr>
          <w:sz w:val="24"/>
          <w:szCs w:val="24"/>
        </w:rPr>
      </w:pPr>
      <w:r w:rsidRPr="00D66362">
        <w:rPr>
          <w:sz w:val="24"/>
          <w:szCs w:val="24"/>
        </w:rPr>
        <w:t>Investeeringute planeerimisel on arvestatud saadavate toetustega Ühtekuuluvusfondist ja</w:t>
      </w:r>
      <w:r w:rsidR="00D66362">
        <w:rPr>
          <w:sz w:val="24"/>
          <w:szCs w:val="24"/>
        </w:rPr>
        <w:t xml:space="preserve"> Rahandusministeeriumist </w:t>
      </w:r>
      <w:r>
        <w:rPr>
          <w:sz w:val="24"/>
          <w:szCs w:val="24"/>
        </w:rPr>
        <w:t xml:space="preserve"> </w:t>
      </w:r>
    </w:p>
    <w:p w:rsidR="006D719C" w:rsidRDefault="006D719C" w:rsidP="00326510">
      <w:pPr>
        <w:jc w:val="both"/>
        <w:rPr>
          <w:sz w:val="24"/>
          <w:szCs w:val="24"/>
        </w:rPr>
      </w:pPr>
    </w:p>
    <w:p w:rsidR="00770434" w:rsidRPr="009F6F14" w:rsidRDefault="00770434" w:rsidP="00326510">
      <w:pPr>
        <w:jc w:val="both"/>
        <w:rPr>
          <w:sz w:val="24"/>
          <w:szCs w:val="24"/>
        </w:rPr>
      </w:pPr>
    </w:p>
    <w:p w:rsidR="006D719C" w:rsidRDefault="005061AD" w:rsidP="00FA5C8A">
      <w:pPr>
        <w:pStyle w:val="Heading1"/>
        <w:numPr>
          <w:ilvl w:val="1"/>
          <w:numId w:val="2"/>
        </w:numPr>
      </w:pPr>
      <w:bookmarkStart w:id="16" w:name="_Toc22542303"/>
      <w:r>
        <w:t>Finantseerimistegevus</w:t>
      </w:r>
      <w:bookmarkEnd w:id="16"/>
    </w:p>
    <w:p w:rsidR="005061AD" w:rsidRDefault="005061AD" w:rsidP="00C501E0"/>
    <w:p w:rsidR="005061AD" w:rsidRDefault="005061AD" w:rsidP="005061AD">
      <w:pPr>
        <w:jc w:val="both"/>
        <w:rPr>
          <w:sz w:val="24"/>
          <w:szCs w:val="24"/>
        </w:rPr>
      </w:pPr>
      <w:r w:rsidRPr="005061AD">
        <w:rPr>
          <w:sz w:val="24"/>
          <w:szCs w:val="24"/>
        </w:rPr>
        <w:t>Finantse</w:t>
      </w:r>
      <w:r>
        <w:rPr>
          <w:sz w:val="24"/>
          <w:szCs w:val="24"/>
        </w:rPr>
        <w:t>erimistegevusena on kajastatud vallale</w:t>
      </w:r>
      <w:r w:rsidRPr="005061AD">
        <w:rPr>
          <w:sz w:val="24"/>
          <w:szCs w:val="24"/>
        </w:rPr>
        <w:t xml:space="preserve"> laenude võtmine ja võetud laenude põhiosa tagasimaksed vastavalt maksegraafikutele. </w:t>
      </w:r>
    </w:p>
    <w:p w:rsidR="0015450A" w:rsidRPr="006B77C1" w:rsidRDefault="0015450A" w:rsidP="006B77C1">
      <w:pPr>
        <w:widowControl/>
        <w:autoSpaceDE/>
        <w:autoSpaceDN/>
        <w:spacing w:after="200" w:line="276" w:lineRule="auto"/>
        <w:contextualSpacing/>
        <w:jc w:val="both"/>
        <w:rPr>
          <w:i/>
          <w:sz w:val="24"/>
          <w:szCs w:val="24"/>
          <w:lang w:val="et-EE"/>
        </w:rPr>
      </w:pPr>
    </w:p>
    <w:tbl>
      <w:tblPr>
        <w:tblW w:w="10131" w:type="dxa"/>
        <w:tblCellMar>
          <w:left w:w="70" w:type="dxa"/>
          <w:right w:w="70" w:type="dxa"/>
        </w:tblCellMar>
        <w:tblLook w:val="04A0" w:firstRow="1" w:lastRow="0" w:firstColumn="1" w:lastColumn="0" w:noHBand="0" w:noVBand="1"/>
      </w:tblPr>
      <w:tblGrid>
        <w:gridCol w:w="3940"/>
        <w:gridCol w:w="1255"/>
        <w:gridCol w:w="1358"/>
        <w:gridCol w:w="1255"/>
        <w:gridCol w:w="1154"/>
        <w:gridCol w:w="1169"/>
      </w:tblGrid>
      <w:tr w:rsidR="00770434" w:rsidRPr="00770434" w:rsidTr="001755F4">
        <w:trPr>
          <w:trHeight w:val="518"/>
        </w:trPr>
        <w:tc>
          <w:tcPr>
            <w:tcW w:w="3940"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lastRenderedPageBreak/>
              <w:t> </w:t>
            </w:r>
          </w:p>
        </w:tc>
        <w:tc>
          <w:tcPr>
            <w:tcW w:w="1255"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2019 eeldatav täitmine</w:t>
            </w:r>
          </w:p>
        </w:tc>
        <w:tc>
          <w:tcPr>
            <w:tcW w:w="1358"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2020 eelarve  </w:t>
            </w:r>
          </w:p>
        </w:tc>
        <w:tc>
          <w:tcPr>
            <w:tcW w:w="1255"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2021 eelarve  </w:t>
            </w:r>
          </w:p>
        </w:tc>
        <w:tc>
          <w:tcPr>
            <w:tcW w:w="1154"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2022 eelarve  </w:t>
            </w:r>
          </w:p>
        </w:tc>
        <w:tc>
          <w:tcPr>
            <w:tcW w:w="1169" w:type="dxa"/>
            <w:tcBorders>
              <w:top w:val="single" w:sz="8" w:space="0" w:color="auto"/>
              <w:left w:val="nil"/>
              <w:bottom w:val="single" w:sz="8" w:space="0" w:color="auto"/>
              <w:right w:val="single" w:sz="8"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2023 eelarve  </w:t>
            </w:r>
          </w:p>
        </w:tc>
      </w:tr>
      <w:tr w:rsidR="00A13341" w:rsidRPr="00770434" w:rsidTr="001755F4">
        <w:trPr>
          <w:trHeight w:val="119"/>
        </w:trPr>
        <w:tc>
          <w:tcPr>
            <w:tcW w:w="3940" w:type="dxa"/>
            <w:tcBorders>
              <w:top w:val="nil"/>
              <w:left w:val="single" w:sz="8" w:space="0" w:color="auto"/>
              <w:bottom w:val="single" w:sz="4" w:space="0" w:color="auto"/>
              <w:right w:val="single" w:sz="4" w:space="0" w:color="auto"/>
            </w:tcBorders>
            <w:shd w:val="clear" w:color="auto" w:fill="auto"/>
            <w:vAlign w:val="bottom"/>
            <w:hideMark/>
          </w:tcPr>
          <w:p w:rsidR="00A13341" w:rsidRPr="00770434" w:rsidRDefault="00A13341" w:rsidP="00A13341">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Finantseerimistegevus</w:t>
            </w:r>
          </w:p>
        </w:tc>
        <w:tc>
          <w:tcPr>
            <w:tcW w:w="1255" w:type="dxa"/>
            <w:tcBorders>
              <w:top w:val="nil"/>
              <w:left w:val="single" w:sz="4" w:space="0" w:color="auto"/>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b/>
                <w:bCs/>
                <w:sz w:val="20"/>
                <w:szCs w:val="20"/>
                <w:lang w:val="et-EE" w:eastAsia="et-EE"/>
              </w:rPr>
            </w:pPr>
            <w:r>
              <w:rPr>
                <w:rFonts w:ascii="Arial" w:hAnsi="Arial" w:cs="Arial"/>
                <w:b/>
                <w:bCs/>
                <w:sz w:val="20"/>
                <w:szCs w:val="20"/>
              </w:rPr>
              <w:t>-459 000</w:t>
            </w:r>
          </w:p>
        </w:tc>
        <w:tc>
          <w:tcPr>
            <w:tcW w:w="1358"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1 468 476</w:t>
            </w:r>
          </w:p>
        </w:tc>
        <w:tc>
          <w:tcPr>
            <w:tcW w:w="1255"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567 466</w:t>
            </w:r>
          </w:p>
        </w:tc>
        <w:tc>
          <w:tcPr>
            <w:tcW w:w="1154"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-474 978</w:t>
            </w:r>
          </w:p>
        </w:tc>
        <w:tc>
          <w:tcPr>
            <w:tcW w:w="1169" w:type="dxa"/>
            <w:tcBorders>
              <w:top w:val="nil"/>
              <w:left w:val="nil"/>
              <w:bottom w:val="single" w:sz="4" w:space="0" w:color="auto"/>
              <w:right w:val="single" w:sz="8" w:space="0" w:color="auto"/>
            </w:tcBorders>
            <w:shd w:val="clear" w:color="000000" w:fill="C0C0C0"/>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-566 188</w:t>
            </w:r>
          </w:p>
        </w:tc>
      </w:tr>
      <w:tr w:rsidR="00A13341" w:rsidRPr="00770434" w:rsidTr="001755F4">
        <w:trPr>
          <w:trHeight w:val="119"/>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A13341" w:rsidRPr="00770434" w:rsidRDefault="00A13341" w:rsidP="00A13341">
            <w:pPr>
              <w:widowControl/>
              <w:autoSpaceDE/>
              <w:autoSpaceDN/>
              <w:rPr>
                <w:rFonts w:ascii="Arial" w:hAnsi="Arial" w:cs="Arial"/>
                <w:sz w:val="16"/>
                <w:szCs w:val="16"/>
                <w:lang w:val="et-EE" w:eastAsia="et-EE"/>
              </w:rPr>
            </w:pPr>
            <w:r w:rsidRPr="00770434">
              <w:rPr>
                <w:rFonts w:ascii="Arial" w:hAnsi="Arial" w:cs="Arial"/>
                <w:sz w:val="16"/>
                <w:szCs w:val="16"/>
                <w:lang w:val="et-EE" w:eastAsia="et-EE"/>
              </w:rPr>
              <w:t xml:space="preserve">   Kohustuste võtmine (+)</w:t>
            </w:r>
          </w:p>
        </w:tc>
        <w:tc>
          <w:tcPr>
            <w:tcW w:w="1255" w:type="dxa"/>
            <w:tcBorders>
              <w:top w:val="nil"/>
              <w:left w:val="single" w:sz="4" w:space="0" w:color="auto"/>
              <w:bottom w:val="single" w:sz="4" w:space="0" w:color="auto"/>
              <w:right w:val="nil"/>
            </w:tcBorders>
            <w:shd w:val="clear" w:color="000000" w:fill="969696"/>
            <w:vAlign w:val="bottom"/>
            <w:hideMark/>
          </w:tcPr>
          <w:p w:rsidR="00A13341" w:rsidRDefault="00A13341" w:rsidP="00A13341">
            <w:pPr>
              <w:jc w:val="right"/>
              <w:rPr>
                <w:rFonts w:ascii="Arial" w:hAnsi="Arial" w:cs="Arial"/>
                <w:sz w:val="20"/>
                <w:szCs w:val="20"/>
              </w:rPr>
            </w:pPr>
            <w:r>
              <w:rPr>
                <w:rFonts w:ascii="Arial" w:hAnsi="Arial" w:cs="Arial"/>
                <w:sz w:val="20"/>
                <w:szCs w:val="20"/>
              </w:rPr>
              <w:t>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2 100 000</w:t>
            </w:r>
          </w:p>
        </w:tc>
        <w:tc>
          <w:tcPr>
            <w:tcW w:w="125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1 350 000</w:t>
            </w:r>
          </w:p>
        </w:tc>
        <w:tc>
          <w:tcPr>
            <w:tcW w:w="115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250 000</w:t>
            </w:r>
          </w:p>
        </w:tc>
        <w:tc>
          <w:tcPr>
            <w:tcW w:w="1169"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150 000</w:t>
            </w:r>
          </w:p>
        </w:tc>
      </w:tr>
      <w:tr w:rsidR="00A13341" w:rsidRPr="00770434" w:rsidTr="001755F4">
        <w:trPr>
          <w:trHeight w:val="119"/>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A13341" w:rsidRPr="00770434" w:rsidRDefault="00A13341" w:rsidP="00A13341">
            <w:pPr>
              <w:widowControl/>
              <w:autoSpaceDE/>
              <w:autoSpaceDN/>
              <w:rPr>
                <w:rFonts w:ascii="Arial" w:hAnsi="Arial" w:cs="Arial"/>
                <w:sz w:val="16"/>
                <w:szCs w:val="16"/>
                <w:lang w:val="et-EE" w:eastAsia="et-EE"/>
              </w:rPr>
            </w:pPr>
            <w:r w:rsidRPr="00770434">
              <w:rPr>
                <w:rFonts w:ascii="Arial" w:hAnsi="Arial" w:cs="Arial"/>
                <w:sz w:val="16"/>
                <w:szCs w:val="16"/>
                <w:lang w:val="et-EE" w:eastAsia="et-EE"/>
              </w:rPr>
              <w:t xml:space="preserve">   Kohustuste tasumine (-)</w:t>
            </w:r>
          </w:p>
        </w:tc>
        <w:tc>
          <w:tcPr>
            <w:tcW w:w="1255" w:type="dxa"/>
            <w:tcBorders>
              <w:top w:val="nil"/>
              <w:left w:val="single" w:sz="4" w:space="0" w:color="auto"/>
              <w:bottom w:val="single" w:sz="4" w:space="0" w:color="auto"/>
              <w:right w:val="nil"/>
            </w:tcBorders>
            <w:shd w:val="clear" w:color="auto" w:fill="969696"/>
            <w:vAlign w:val="bottom"/>
            <w:hideMark/>
          </w:tcPr>
          <w:p w:rsidR="00A13341" w:rsidRDefault="00A13341" w:rsidP="00A13341">
            <w:pPr>
              <w:jc w:val="right"/>
              <w:rPr>
                <w:rFonts w:ascii="Arial" w:hAnsi="Arial" w:cs="Arial"/>
                <w:sz w:val="20"/>
                <w:szCs w:val="20"/>
              </w:rPr>
            </w:pPr>
            <w:r>
              <w:rPr>
                <w:rFonts w:ascii="Arial" w:hAnsi="Arial" w:cs="Arial"/>
                <w:sz w:val="20"/>
                <w:szCs w:val="20"/>
              </w:rPr>
              <w:t>-459 000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-631 524</w:t>
            </w:r>
          </w:p>
        </w:tc>
        <w:tc>
          <w:tcPr>
            <w:tcW w:w="125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-782 534</w:t>
            </w:r>
          </w:p>
        </w:tc>
        <w:tc>
          <w:tcPr>
            <w:tcW w:w="115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-724 978</w:t>
            </w:r>
          </w:p>
        </w:tc>
        <w:tc>
          <w:tcPr>
            <w:tcW w:w="1169"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-716 188</w:t>
            </w:r>
          </w:p>
        </w:tc>
      </w:tr>
      <w:tr w:rsidR="00A13341" w:rsidRPr="00770434" w:rsidTr="001755F4">
        <w:trPr>
          <w:trHeight w:val="240"/>
        </w:trPr>
        <w:tc>
          <w:tcPr>
            <w:tcW w:w="3940" w:type="dxa"/>
            <w:tcBorders>
              <w:top w:val="nil"/>
              <w:left w:val="single" w:sz="8" w:space="0" w:color="auto"/>
              <w:bottom w:val="single" w:sz="4" w:space="0" w:color="auto"/>
              <w:right w:val="single" w:sz="4" w:space="0" w:color="auto"/>
            </w:tcBorders>
            <w:shd w:val="clear" w:color="auto" w:fill="auto"/>
            <w:vAlign w:val="bottom"/>
            <w:hideMark/>
          </w:tcPr>
          <w:p w:rsidR="00A13341" w:rsidRPr="00770434" w:rsidRDefault="00A13341" w:rsidP="00A13341">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Likviidsete varade muutus (+ suurenemine, - vähenemine)</w:t>
            </w:r>
          </w:p>
        </w:tc>
        <w:tc>
          <w:tcPr>
            <w:tcW w:w="1255" w:type="dxa"/>
            <w:tcBorders>
              <w:top w:val="nil"/>
              <w:left w:val="single" w:sz="4" w:space="0" w:color="auto"/>
              <w:bottom w:val="single" w:sz="4" w:space="0" w:color="auto"/>
              <w:right w:val="nil"/>
            </w:tcBorders>
            <w:shd w:val="clear" w:color="auto" w:fill="969696"/>
            <w:vAlign w:val="bottom"/>
            <w:hideMark/>
          </w:tcPr>
          <w:p w:rsidR="00A13341" w:rsidRDefault="00A13341" w:rsidP="00A13341">
            <w:pPr>
              <w:jc w:val="right"/>
              <w:rPr>
                <w:rFonts w:ascii="Arial" w:hAnsi="Arial" w:cs="Arial"/>
                <w:sz w:val="20"/>
                <w:szCs w:val="20"/>
              </w:rPr>
            </w:pPr>
            <w:r>
              <w:rPr>
                <w:rFonts w:ascii="Arial" w:hAnsi="Arial" w:cs="Arial"/>
                <w:sz w:val="20"/>
                <w:szCs w:val="20"/>
              </w:rPr>
              <w:t>-1 246 668</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-36 596</w:t>
            </w:r>
          </w:p>
        </w:tc>
        <w:tc>
          <w:tcPr>
            <w:tcW w:w="125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29 800</w:t>
            </w:r>
          </w:p>
        </w:tc>
        <w:tc>
          <w:tcPr>
            <w:tcW w:w="115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86 085</w:t>
            </w:r>
          </w:p>
        </w:tc>
        <w:tc>
          <w:tcPr>
            <w:tcW w:w="1169"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45 695</w:t>
            </w:r>
          </w:p>
        </w:tc>
      </w:tr>
      <w:tr w:rsidR="00A13341" w:rsidRPr="00770434" w:rsidTr="001755F4">
        <w:trPr>
          <w:trHeight w:val="127"/>
        </w:trPr>
        <w:tc>
          <w:tcPr>
            <w:tcW w:w="3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3341" w:rsidRPr="00770434" w:rsidRDefault="00A13341" w:rsidP="00A13341">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Likviidsete varade suunamata jääk aasta lõpuks</w:t>
            </w:r>
          </w:p>
        </w:tc>
        <w:tc>
          <w:tcPr>
            <w:tcW w:w="1255" w:type="dxa"/>
            <w:tcBorders>
              <w:top w:val="nil"/>
              <w:left w:val="single" w:sz="4" w:space="0" w:color="auto"/>
              <w:bottom w:val="single" w:sz="4" w:space="0" w:color="auto"/>
              <w:right w:val="single" w:sz="4" w:space="0" w:color="auto"/>
            </w:tcBorders>
            <w:shd w:val="clear" w:color="auto" w:fill="969696"/>
            <w:noWrap/>
            <w:vAlign w:val="bottom"/>
            <w:hideMark/>
          </w:tcPr>
          <w:p w:rsidR="00A13341" w:rsidRDefault="00A13341" w:rsidP="00A13341">
            <w:pPr>
              <w:jc w:val="right"/>
              <w:rPr>
                <w:rFonts w:ascii="Arial" w:hAnsi="Arial" w:cs="Arial"/>
                <w:b/>
                <w:bCs/>
                <w:sz w:val="20"/>
                <w:szCs w:val="20"/>
                <w:lang w:val="et-EE" w:eastAsia="et-EE"/>
              </w:rPr>
            </w:pPr>
            <w:r>
              <w:rPr>
                <w:rFonts w:ascii="Arial" w:hAnsi="Arial" w:cs="Arial"/>
                <w:b/>
                <w:bCs/>
                <w:sz w:val="20"/>
                <w:szCs w:val="20"/>
              </w:rPr>
              <w:t>102 740</w:t>
            </w:r>
          </w:p>
        </w:tc>
        <w:tc>
          <w:tcPr>
            <w:tcW w:w="1358"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66 144</w:t>
            </w:r>
          </w:p>
        </w:tc>
        <w:tc>
          <w:tcPr>
            <w:tcW w:w="125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95 944</w:t>
            </w:r>
          </w:p>
        </w:tc>
        <w:tc>
          <w:tcPr>
            <w:tcW w:w="115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182 029</w:t>
            </w:r>
          </w:p>
        </w:tc>
        <w:tc>
          <w:tcPr>
            <w:tcW w:w="1169"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b/>
                <w:bCs/>
                <w:sz w:val="20"/>
                <w:szCs w:val="20"/>
              </w:rPr>
            </w:pPr>
            <w:r>
              <w:rPr>
                <w:rFonts w:ascii="Arial" w:hAnsi="Arial" w:cs="Arial"/>
                <w:b/>
                <w:bCs/>
                <w:sz w:val="20"/>
                <w:szCs w:val="20"/>
              </w:rPr>
              <w:t>227 724</w:t>
            </w:r>
          </w:p>
        </w:tc>
      </w:tr>
      <w:tr w:rsidR="00A13341" w:rsidRPr="00770434" w:rsidTr="001755F4">
        <w:trPr>
          <w:trHeight w:val="119"/>
        </w:trPr>
        <w:tc>
          <w:tcPr>
            <w:tcW w:w="3940" w:type="dxa"/>
            <w:tcBorders>
              <w:top w:val="nil"/>
              <w:left w:val="single" w:sz="8" w:space="0" w:color="auto"/>
              <w:bottom w:val="single" w:sz="4" w:space="0" w:color="auto"/>
              <w:right w:val="single" w:sz="4" w:space="0" w:color="auto"/>
            </w:tcBorders>
            <w:shd w:val="clear" w:color="auto" w:fill="auto"/>
            <w:vAlign w:val="bottom"/>
            <w:hideMark/>
          </w:tcPr>
          <w:p w:rsidR="00A13341" w:rsidRPr="00770434" w:rsidRDefault="00A13341" w:rsidP="00A13341">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Võlakohustused kokku aasta lõpu seisuga</w:t>
            </w:r>
          </w:p>
        </w:tc>
        <w:tc>
          <w:tcPr>
            <w:tcW w:w="1255" w:type="dxa"/>
            <w:tcBorders>
              <w:top w:val="nil"/>
              <w:left w:val="single" w:sz="4" w:space="0" w:color="auto"/>
              <w:bottom w:val="single" w:sz="4" w:space="0" w:color="auto"/>
              <w:right w:val="single" w:sz="4" w:space="0" w:color="auto"/>
            </w:tcBorders>
            <w:shd w:val="clear" w:color="000000" w:fill="A6A6A6"/>
            <w:noWrap/>
            <w:vAlign w:val="bottom"/>
            <w:hideMark/>
          </w:tcPr>
          <w:p w:rsidR="00A13341" w:rsidRDefault="00A13341" w:rsidP="00A13341">
            <w:pPr>
              <w:jc w:val="right"/>
              <w:rPr>
                <w:rFonts w:ascii="Arial" w:hAnsi="Arial" w:cs="Arial"/>
                <w:sz w:val="20"/>
                <w:szCs w:val="20"/>
              </w:rPr>
            </w:pPr>
            <w:r>
              <w:rPr>
                <w:rFonts w:ascii="Arial" w:hAnsi="Arial" w:cs="Arial"/>
                <w:sz w:val="20"/>
                <w:szCs w:val="20"/>
              </w:rPr>
              <w:t>3 660 198</w:t>
            </w:r>
          </w:p>
        </w:tc>
        <w:tc>
          <w:tcPr>
            <w:tcW w:w="1358"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5 128 674</w:t>
            </w:r>
          </w:p>
        </w:tc>
        <w:tc>
          <w:tcPr>
            <w:tcW w:w="1255"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5 696 140</w:t>
            </w:r>
          </w:p>
        </w:tc>
        <w:tc>
          <w:tcPr>
            <w:tcW w:w="1154"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5 221 162</w:t>
            </w:r>
          </w:p>
        </w:tc>
        <w:tc>
          <w:tcPr>
            <w:tcW w:w="1169" w:type="dxa"/>
            <w:tcBorders>
              <w:top w:val="nil"/>
              <w:left w:val="nil"/>
              <w:bottom w:val="single" w:sz="4" w:space="0" w:color="auto"/>
              <w:right w:val="single" w:sz="8" w:space="0" w:color="auto"/>
            </w:tcBorders>
            <w:shd w:val="clear" w:color="auto" w:fill="auto"/>
            <w:noWrap/>
            <w:vAlign w:val="bottom"/>
            <w:hideMark/>
          </w:tcPr>
          <w:p w:rsidR="00A13341" w:rsidRDefault="00A13341" w:rsidP="00A13341">
            <w:pPr>
              <w:jc w:val="right"/>
              <w:rPr>
                <w:rFonts w:ascii="Arial" w:hAnsi="Arial" w:cs="Arial"/>
                <w:sz w:val="20"/>
                <w:szCs w:val="20"/>
              </w:rPr>
            </w:pPr>
            <w:r>
              <w:rPr>
                <w:rFonts w:ascii="Arial" w:hAnsi="Arial" w:cs="Arial"/>
                <w:sz w:val="20"/>
                <w:szCs w:val="20"/>
              </w:rPr>
              <w:t>4 654 974</w:t>
            </w:r>
          </w:p>
        </w:tc>
      </w:tr>
    </w:tbl>
    <w:p w:rsidR="005061AD" w:rsidRDefault="005061AD" w:rsidP="00326510">
      <w:pPr>
        <w:jc w:val="both"/>
        <w:rPr>
          <w:sz w:val="24"/>
          <w:szCs w:val="24"/>
        </w:rPr>
      </w:pPr>
    </w:p>
    <w:p w:rsidR="006636D2" w:rsidRDefault="00161525" w:rsidP="00326510">
      <w:pPr>
        <w:jc w:val="both"/>
        <w:rPr>
          <w:sz w:val="24"/>
          <w:szCs w:val="24"/>
        </w:rPr>
      </w:pPr>
      <w:r>
        <w:rPr>
          <w:sz w:val="24"/>
          <w:szCs w:val="24"/>
        </w:rPr>
        <w:t xml:space="preserve">Vinni vallal </w:t>
      </w:r>
      <w:r w:rsidRPr="00161525">
        <w:rPr>
          <w:sz w:val="24"/>
          <w:szCs w:val="24"/>
        </w:rPr>
        <w:t xml:space="preserve">on eelnevatel aastatel võtnud laenukohustused ning ka eelarvestrateegia perioodil võetavad laenud vaid investeerimistegevuseks ja/või laenukohustuste refinantseerimiseks. Investeerimislaenu võtmine on vajalik arengukavas sätestatud eesmärkide ning kohalikule omavalitsusele pandud kohustuste täitmiseks. Eelarvestrateegia perioodil planeeritavad laenukohustuste võtmised on arvestatud lähtudes kohaliku omavalitsuse üksuse finantsjuhtimise seaduses sätestatud piirmääradest. </w:t>
      </w:r>
    </w:p>
    <w:p w:rsidR="006636D2" w:rsidRDefault="006636D2" w:rsidP="00326510">
      <w:pPr>
        <w:jc w:val="both"/>
        <w:rPr>
          <w:sz w:val="24"/>
          <w:szCs w:val="24"/>
        </w:rPr>
      </w:pPr>
    </w:p>
    <w:p w:rsidR="00DF07C7" w:rsidRDefault="00161525" w:rsidP="00326510">
      <w:pPr>
        <w:jc w:val="both"/>
        <w:rPr>
          <w:sz w:val="24"/>
          <w:szCs w:val="24"/>
        </w:rPr>
      </w:pPr>
      <w:r w:rsidRPr="00161525">
        <w:rPr>
          <w:sz w:val="24"/>
          <w:szCs w:val="24"/>
        </w:rPr>
        <w:t xml:space="preserve">Eelarvestrateegias on arvestatud laenukohustuse võtmisel, et </w:t>
      </w:r>
      <w:r>
        <w:rPr>
          <w:sz w:val="24"/>
          <w:szCs w:val="24"/>
        </w:rPr>
        <w:t>valla</w:t>
      </w:r>
      <w:r w:rsidRPr="00161525">
        <w:rPr>
          <w:sz w:val="24"/>
          <w:szCs w:val="24"/>
        </w:rPr>
        <w:t xml:space="preserve"> netovõlakoormus on väiksem kui</w:t>
      </w:r>
      <w:r w:rsidR="00FD16A4">
        <w:rPr>
          <w:sz w:val="24"/>
          <w:szCs w:val="24"/>
        </w:rPr>
        <w:t xml:space="preserve"> seaduses kehtestatud ülemmäär, mis on kuni 50% aastas ning kohustusi ei ole lubatud võtta põhitegevus kulude katteks. </w:t>
      </w:r>
    </w:p>
    <w:p w:rsidR="00DF07C7" w:rsidRDefault="00DF07C7" w:rsidP="00326510">
      <w:pPr>
        <w:jc w:val="both"/>
        <w:rPr>
          <w:sz w:val="24"/>
          <w:szCs w:val="24"/>
        </w:rPr>
      </w:pPr>
    </w:p>
    <w:p w:rsidR="00C2728F" w:rsidRDefault="00DF07C7" w:rsidP="00326510">
      <w:pPr>
        <w:jc w:val="both"/>
        <w:rPr>
          <w:sz w:val="24"/>
          <w:szCs w:val="24"/>
        </w:rPr>
      </w:pPr>
      <w:r>
        <w:rPr>
          <w:sz w:val="24"/>
          <w:szCs w:val="24"/>
        </w:rPr>
        <w:t>Ü</w:t>
      </w:r>
      <w:r w:rsidR="00161525" w:rsidRPr="00161525">
        <w:rPr>
          <w:sz w:val="24"/>
          <w:szCs w:val="24"/>
        </w:rPr>
        <w:t xml:space="preserve">levaade </w:t>
      </w:r>
      <w:r w:rsidR="0033152A">
        <w:rPr>
          <w:sz w:val="24"/>
          <w:szCs w:val="24"/>
        </w:rPr>
        <w:t>valla</w:t>
      </w:r>
      <w:r w:rsidR="00161525" w:rsidRPr="00161525">
        <w:rPr>
          <w:sz w:val="24"/>
          <w:szCs w:val="24"/>
        </w:rPr>
        <w:t xml:space="preserve"> olemasolevatest laenudest, nende tagasimaksetest vastavalt tagasimaksegra</w:t>
      </w:r>
      <w:r>
        <w:rPr>
          <w:sz w:val="24"/>
          <w:szCs w:val="24"/>
        </w:rPr>
        <w:t>afikule:</w:t>
      </w:r>
    </w:p>
    <w:p w:rsidR="00E26831" w:rsidRDefault="00E26831" w:rsidP="00326510">
      <w:pPr>
        <w:jc w:val="both"/>
        <w:rPr>
          <w:sz w:val="24"/>
          <w:szCs w:val="24"/>
        </w:rPr>
      </w:pPr>
    </w:p>
    <w:tbl>
      <w:tblPr>
        <w:tblW w:w="10138" w:type="dxa"/>
        <w:tblCellMar>
          <w:left w:w="70" w:type="dxa"/>
          <w:right w:w="70" w:type="dxa"/>
        </w:tblCellMar>
        <w:tblLook w:val="04A0" w:firstRow="1" w:lastRow="0" w:firstColumn="1" w:lastColumn="0" w:noHBand="0" w:noVBand="1"/>
      </w:tblPr>
      <w:tblGrid>
        <w:gridCol w:w="3056"/>
        <w:gridCol w:w="1545"/>
        <w:gridCol w:w="1406"/>
        <w:gridCol w:w="1390"/>
        <w:gridCol w:w="1391"/>
        <w:gridCol w:w="1350"/>
      </w:tblGrid>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rPr>
                <w:rFonts w:ascii="Calibri" w:hAnsi="Calibri" w:cs="Calibri"/>
                <w:b/>
                <w:bCs/>
                <w:color w:val="000000"/>
                <w:lang w:val="et-EE" w:eastAsia="et-EE"/>
              </w:rPr>
            </w:pPr>
            <w:r w:rsidRPr="000658F7">
              <w:rPr>
                <w:rFonts w:ascii="Calibri" w:hAnsi="Calibri" w:cs="Calibri"/>
                <w:b/>
                <w:bCs/>
                <w:color w:val="000000"/>
                <w:lang w:val="et-EE" w:eastAsia="et-EE"/>
              </w:rPr>
              <w:t>Olemasolevad laenud</w:t>
            </w:r>
          </w:p>
        </w:tc>
        <w:tc>
          <w:tcPr>
            <w:tcW w:w="1545"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31.12.2019</w:t>
            </w:r>
          </w:p>
        </w:tc>
        <w:tc>
          <w:tcPr>
            <w:tcW w:w="1406"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2020</w:t>
            </w:r>
          </w:p>
        </w:tc>
        <w:tc>
          <w:tcPr>
            <w:tcW w:w="1390"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2021</w:t>
            </w:r>
          </w:p>
        </w:tc>
        <w:tc>
          <w:tcPr>
            <w:tcW w:w="1391"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2022</w:t>
            </w:r>
          </w:p>
        </w:tc>
        <w:tc>
          <w:tcPr>
            <w:tcW w:w="1350"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2023</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2010013425</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7 076,20</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7 076,20</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2018025396</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400 000,00</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55 172,40</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55 172,40</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55 172,40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55 172,40</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2015015375</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260 526,24</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47 368,44</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47 368,44</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47 368,44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47 368,44</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2013016734</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41 130,56</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11 478,24</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11 478,24</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11 478,24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6 695,84</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2017009698</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275 663,60</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37 168,20</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37 168,20</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37 168,20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37 168,20</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11-050351-JI</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19 226,16</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11 441,03</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7 785,13</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15-053416-JI</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48 052,16</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8 736,96</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8 736,96</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8 736,96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8 736,96</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KL-041017VI</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192 857,04</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38 571,48</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38 571,48</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38 571,48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38 571,48</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KL-160614LA</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148 623,50</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33 027,60</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33 027,60</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33 027,60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33 027,60</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KL-100216VI</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530 000,00</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30 000,00</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30 000,00</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30 000,00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5 000,00</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KL-100615VI</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79 999,86</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35 000,04</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44 999,82</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KL-220915VI</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218 749,83</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125 000,04</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93 749,79</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18-098896-J</w:t>
            </w:r>
          </w:p>
        </w:tc>
        <w:tc>
          <w:tcPr>
            <w:tcW w:w="1545"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724 405,83</w:t>
            </w:r>
          </w:p>
        </w:tc>
        <w:tc>
          <w:tcPr>
            <w:tcW w:w="1406"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76 483,42</w:t>
            </w:r>
          </w:p>
        </w:tc>
        <w:tc>
          <w:tcPr>
            <w:tcW w:w="1390"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77 475,50</w:t>
            </w:r>
          </w:p>
        </w:tc>
        <w:tc>
          <w:tcPr>
            <w:tcW w:w="1391" w:type="dxa"/>
            <w:tcBorders>
              <w:top w:val="nil"/>
              <w:left w:val="nil"/>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78 454,90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7" w:rsidRPr="000658F7" w:rsidRDefault="000658F7" w:rsidP="000658F7">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79 447,41</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DDEBF7" w:fill="C0C0C0"/>
            <w:noWrap/>
            <w:vAlign w:val="bottom"/>
            <w:hideMark/>
          </w:tcPr>
          <w:p w:rsidR="000658F7" w:rsidRPr="000658F7" w:rsidRDefault="000658F7" w:rsidP="000658F7">
            <w:pPr>
              <w:widowControl/>
              <w:autoSpaceDE/>
              <w:autoSpaceDN/>
              <w:rPr>
                <w:rFonts w:ascii="Calibri" w:hAnsi="Calibri" w:cs="Calibri"/>
                <w:b/>
                <w:bCs/>
                <w:color w:val="000000"/>
                <w:lang w:val="et-EE" w:eastAsia="et-EE"/>
              </w:rPr>
            </w:pPr>
            <w:r w:rsidRPr="000658F7">
              <w:rPr>
                <w:rFonts w:ascii="Calibri" w:hAnsi="Calibri" w:cs="Calibri"/>
                <w:b/>
                <w:bCs/>
                <w:color w:val="000000"/>
                <w:lang w:val="et-EE" w:eastAsia="et-EE"/>
              </w:rPr>
              <w:t>Tagasimaksed kokku</w:t>
            </w:r>
          </w:p>
        </w:tc>
        <w:tc>
          <w:tcPr>
            <w:tcW w:w="1545" w:type="dxa"/>
            <w:tcBorders>
              <w:top w:val="nil"/>
              <w:left w:val="nil"/>
              <w:bottom w:val="single" w:sz="4" w:space="0" w:color="auto"/>
              <w:right w:val="single" w:sz="4" w:space="0" w:color="auto"/>
            </w:tcBorders>
            <w:shd w:val="clear" w:color="DDEBF7"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 </w:t>
            </w:r>
          </w:p>
        </w:tc>
        <w:tc>
          <w:tcPr>
            <w:tcW w:w="1406" w:type="dxa"/>
            <w:tcBorders>
              <w:top w:val="nil"/>
              <w:left w:val="nil"/>
              <w:bottom w:val="single" w:sz="4" w:space="0" w:color="auto"/>
              <w:right w:val="single" w:sz="4" w:space="0" w:color="auto"/>
            </w:tcBorders>
            <w:shd w:val="clear" w:color="DDEBF7"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516 524,05</w:t>
            </w:r>
          </w:p>
        </w:tc>
        <w:tc>
          <w:tcPr>
            <w:tcW w:w="1390" w:type="dxa"/>
            <w:tcBorders>
              <w:top w:val="nil"/>
              <w:left w:val="nil"/>
              <w:bottom w:val="single" w:sz="4" w:space="0" w:color="auto"/>
              <w:right w:val="single" w:sz="4" w:space="0" w:color="auto"/>
            </w:tcBorders>
            <w:shd w:val="clear" w:color="DDEBF7"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563 988,46</w:t>
            </w:r>
          </w:p>
        </w:tc>
        <w:tc>
          <w:tcPr>
            <w:tcW w:w="1391" w:type="dxa"/>
            <w:tcBorders>
              <w:top w:val="nil"/>
              <w:left w:val="nil"/>
              <w:bottom w:val="single" w:sz="4" w:space="0" w:color="auto"/>
              <w:right w:val="single" w:sz="4" w:space="0" w:color="auto"/>
            </w:tcBorders>
            <w:shd w:val="clear" w:color="DDEBF7"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261 523,32</w:t>
            </w:r>
          </w:p>
        </w:tc>
        <w:tc>
          <w:tcPr>
            <w:tcW w:w="1350" w:type="dxa"/>
            <w:tcBorders>
              <w:top w:val="single" w:sz="4" w:space="0" w:color="auto"/>
              <w:left w:val="single" w:sz="4" w:space="0" w:color="auto"/>
              <w:bottom w:val="single" w:sz="4" w:space="0" w:color="auto"/>
              <w:right w:val="single" w:sz="4" w:space="0" w:color="auto"/>
            </w:tcBorders>
            <w:shd w:val="clear" w:color="DDEBF7"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311 188,33</w:t>
            </w:r>
          </w:p>
        </w:tc>
      </w:tr>
      <w:tr w:rsidR="000658F7"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DDEBF7" w:fill="C0C0C0"/>
            <w:vAlign w:val="bottom"/>
            <w:hideMark/>
          </w:tcPr>
          <w:p w:rsidR="000658F7" w:rsidRPr="000658F7" w:rsidRDefault="000658F7" w:rsidP="000658F7">
            <w:pPr>
              <w:widowControl/>
              <w:autoSpaceDE/>
              <w:autoSpaceDN/>
              <w:rPr>
                <w:rFonts w:ascii="Calibri" w:hAnsi="Calibri" w:cs="Calibri"/>
                <w:b/>
                <w:bCs/>
                <w:color w:val="000000"/>
                <w:lang w:val="et-EE" w:eastAsia="et-EE"/>
              </w:rPr>
            </w:pPr>
            <w:r w:rsidRPr="000658F7">
              <w:rPr>
                <w:rFonts w:ascii="Calibri" w:hAnsi="Calibri" w:cs="Calibri"/>
                <w:b/>
                <w:bCs/>
                <w:color w:val="000000"/>
                <w:lang w:val="et-EE" w:eastAsia="et-EE"/>
              </w:rPr>
              <w:t>Laenujääk perioodi lõpus</w:t>
            </w:r>
          </w:p>
        </w:tc>
        <w:tc>
          <w:tcPr>
            <w:tcW w:w="1545" w:type="dxa"/>
            <w:tcBorders>
              <w:top w:val="nil"/>
              <w:left w:val="nil"/>
              <w:bottom w:val="single" w:sz="4" w:space="0" w:color="auto"/>
              <w:right w:val="single" w:sz="4" w:space="0" w:color="auto"/>
            </w:tcBorders>
            <w:shd w:val="clear" w:color="000000"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2 946 310,98</w:t>
            </w:r>
          </w:p>
        </w:tc>
        <w:tc>
          <w:tcPr>
            <w:tcW w:w="1406" w:type="dxa"/>
            <w:tcBorders>
              <w:top w:val="nil"/>
              <w:left w:val="nil"/>
              <w:bottom w:val="single" w:sz="4" w:space="0" w:color="auto"/>
              <w:right w:val="single" w:sz="4" w:space="0" w:color="auto"/>
            </w:tcBorders>
            <w:shd w:val="clear" w:color="000000"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2 429 786,93</w:t>
            </w:r>
          </w:p>
        </w:tc>
        <w:tc>
          <w:tcPr>
            <w:tcW w:w="1390" w:type="dxa"/>
            <w:tcBorders>
              <w:top w:val="nil"/>
              <w:left w:val="nil"/>
              <w:bottom w:val="single" w:sz="4" w:space="0" w:color="auto"/>
              <w:right w:val="single" w:sz="4" w:space="0" w:color="auto"/>
            </w:tcBorders>
            <w:shd w:val="clear" w:color="000000"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1 865 798,47</w:t>
            </w:r>
          </w:p>
        </w:tc>
        <w:tc>
          <w:tcPr>
            <w:tcW w:w="1391" w:type="dxa"/>
            <w:tcBorders>
              <w:top w:val="nil"/>
              <w:left w:val="nil"/>
              <w:bottom w:val="single" w:sz="4" w:space="0" w:color="auto"/>
              <w:right w:val="single" w:sz="4" w:space="0" w:color="auto"/>
            </w:tcBorders>
            <w:shd w:val="clear" w:color="000000"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1 604 275,15</w:t>
            </w:r>
          </w:p>
        </w:tc>
        <w:tc>
          <w:tcPr>
            <w:tcW w:w="135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58F7" w:rsidRPr="000658F7" w:rsidRDefault="000658F7" w:rsidP="000658F7">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1 293 086,82</w:t>
            </w:r>
          </w:p>
        </w:tc>
      </w:tr>
      <w:tr w:rsidR="00A13341"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41" w:rsidRPr="000658F7" w:rsidRDefault="00A13341" w:rsidP="00A13341">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Planeeritavad laenud</w:t>
            </w:r>
          </w:p>
        </w:tc>
        <w:tc>
          <w:tcPr>
            <w:tcW w:w="1545" w:type="dxa"/>
            <w:tcBorders>
              <w:top w:val="nil"/>
              <w:left w:val="nil"/>
              <w:bottom w:val="single" w:sz="4" w:space="0" w:color="auto"/>
              <w:right w:val="single" w:sz="4" w:space="0" w:color="auto"/>
            </w:tcBorders>
            <w:shd w:val="clear" w:color="auto" w:fill="auto"/>
            <w:noWrap/>
            <w:vAlign w:val="bottom"/>
            <w:hideMark/>
          </w:tcPr>
          <w:p w:rsidR="00A13341" w:rsidRPr="000658F7" w:rsidRDefault="00A13341" w:rsidP="00A13341">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c>
          <w:tcPr>
            <w:tcW w:w="1406"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lang w:val="et-EE" w:eastAsia="et-EE"/>
              </w:rPr>
            </w:pPr>
            <w:r>
              <w:rPr>
                <w:rFonts w:ascii="Calibri" w:hAnsi="Calibri" w:cs="Calibri"/>
                <w:color w:val="000000"/>
              </w:rPr>
              <w:t>2 100 000,00</w:t>
            </w:r>
          </w:p>
        </w:tc>
        <w:tc>
          <w:tcPr>
            <w:tcW w:w="1390"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rPr>
            </w:pPr>
            <w:r>
              <w:rPr>
                <w:rFonts w:ascii="Calibri" w:hAnsi="Calibri" w:cs="Calibri"/>
                <w:color w:val="000000"/>
              </w:rPr>
              <w:t>1 350 000,00</w:t>
            </w:r>
          </w:p>
        </w:tc>
        <w:tc>
          <w:tcPr>
            <w:tcW w:w="1391"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rPr>
            </w:pPr>
            <w:r>
              <w:rPr>
                <w:rFonts w:ascii="Calibri" w:hAnsi="Calibri" w:cs="Calibri"/>
                <w:color w:val="000000"/>
              </w:rPr>
              <w:t>250 000,00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rPr>
            </w:pPr>
            <w:r>
              <w:rPr>
                <w:rFonts w:ascii="Calibri" w:hAnsi="Calibri" w:cs="Calibri"/>
                <w:color w:val="000000"/>
              </w:rPr>
              <w:t>150 000,00</w:t>
            </w:r>
          </w:p>
        </w:tc>
      </w:tr>
      <w:tr w:rsidR="00A13341" w:rsidRPr="000658F7" w:rsidTr="00770434">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41" w:rsidRPr="000658F7" w:rsidRDefault="00A13341" w:rsidP="00A13341">
            <w:pPr>
              <w:widowControl/>
              <w:autoSpaceDE/>
              <w:autoSpaceDN/>
              <w:rPr>
                <w:rFonts w:ascii="Calibri" w:hAnsi="Calibri" w:cs="Calibri"/>
                <w:color w:val="000000"/>
                <w:lang w:val="et-EE" w:eastAsia="et-EE"/>
              </w:rPr>
            </w:pPr>
            <w:r w:rsidRPr="000658F7">
              <w:rPr>
                <w:rFonts w:ascii="Calibri" w:hAnsi="Calibri" w:cs="Calibri"/>
                <w:color w:val="000000"/>
                <w:lang w:val="et-EE" w:eastAsia="et-EE"/>
              </w:rPr>
              <w:t>Planeeritavate laenude tagasimaksed</w:t>
            </w:r>
          </w:p>
        </w:tc>
        <w:tc>
          <w:tcPr>
            <w:tcW w:w="1545" w:type="dxa"/>
            <w:tcBorders>
              <w:top w:val="nil"/>
              <w:left w:val="nil"/>
              <w:bottom w:val="single" w:sz="4" w:space="0" w:color="auto"/>
              <w:right w:val="single" w:sz="4" w:space="0" w:color="auto"/>
            </w:tcBorders>
            <w:shd w:val="clear" w:color="auto" w:fill="auto"/>
            <w:noWrap/>
            <w:vAlign w:val="bottom"/>
            <w:hideMark/>
          </w:tcPr>
          <w:p w:rsidR="00A13341" w:rsidRPr="000658F7" w:rsidRDefault="00A13341" w:rsidP="00A13341">
            <w:pPr>
              <w:widowControl/>
              <w:autoSpaceDE/>
              <w:autoSpaceDN/>
              <w:jc w:val="right"/>
              <w:rPr>
                <w:rFonts w:ascii="Calibri" w:hAnsi="Calibri" w:cs="Calibri"/>
                <w:color w:val="000000"/>
                <w:lang w:val="et-EE" w:eastAsia="et-EE"/>
              </w:rPr>
            </w:pPr>
            <w:r w:rsidRPr="000658F7">
              <w:rPr>
                <w:rFonts w:ascii="Calibri" w:hAnsi="Calibri" w:cs="Calibri"/>
                <w:color w:val="000000"/>
                <w:lang w:val="et-EE" w:eastAsia="et-EE"/>
              </w:rPr>
              <w:t> </w:t>
            </w:r>
          </w:p>
        </w:tc>
        <w:tc>
          <w:tcPr>
            <w:tcW w:w="1406"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rPr>
            </w:pPr>
            <w:r>
              <w:rPr>
                <w:rFonts w:ascii="Calibri" w:hAnsi="Calibri" w:cs="Calibri"/>
                <w:color w:val="000000"/>
              </w:rPr>
              <w:t>115 000,00</w:t>
            </w:r>
          </w:p>
        </w:tc>
        <w:tc>
          <w:tcPr>
            <w:tcW w:w="1390"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rPr>
            </w:pPr>
            <w:r>
              <w:rPr>
                <w:rFonts w:ascii="Calibri" w:hAnsi="Calibri" w:cs="Calibri"/>
                <w:color w:val="000000"/>
              </w:rPr>
              <w:t>297 000,00</w:t>
            </w:r>
          </w:p>
        </w:tc>
        <w:tc>
          <w:tcPr>
            <w:tcW w:w="1391" w:type="dxa"/>
            <w:tcBorders>
              <w:top w:val="nil"/>
              <w:left w:val="nil"/>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rPr>
            </w:pPr>
            <w:r>
              <w:rPr>
                <w:rFonts w:ascii="Calibri" w:hAnsi="Calibri" w:cs="Calibri"/>
                <w:color w:val="000000"/>
              </w:rPr>
              <w:t>385 000,00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41" w:rsidRDefault="00A13341" w:rsidP="00A13341">
            <w:pPr>
              <w:jc w:val="right"/>
              <w:rPr>
                <w:rFonts w:ascii="Calibri" w:hAnsi="Calibri" w:cs="Calibri"/>
                <w:color w:val="000000"/>
              </w:rPr>
            </w:pPr>
            <w:r>
              <w:rPr>
                <w:rFonts w:ascii="Calibri" w:hAnsi="Calibri" w:cs="Calibri"/>
                <w:color w:val="000000"/>
              </w:rPr>
              <w:t>405 000,00</w:t>
            </w:r>
          </w:p>
        </w:tc>
      </w:tr>
      <w:tr w:rsidR="00A13341" w:rsidRPr="000658F7" w:rsidTr="00770434">
        <w:trPr>
          <w:trHeight w:val="239"/>
        </w:trPr>
        <w:tc>
          <w:tcPr>
            <w:tcW w:w="3056"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13341" w:rsidRPr="000658F7" w:rsidRDefault="00A13341" w:rsidP="00A13341">
            <w:pPr>
              <w:widowControl/>
              <w:autoSpaceDE/>
              <w:autoSpaceDN/>
              <w:rPr>
                <w:rFonts w:ascii="Calibri" w:hAnsi="Calibri" w:cs="Calibri"/>
                <w:b/>
                <w:bCs/>
                <w:color w:val="000000"/>
                <w:lang w:val="et-EE" w:eastAsia="et-EE"/>
              </w:rPr>
            </w:pPr>
            <w:r w:rsidRPr="000658F7">
              <w:rPr>
                <w:rFonts w:ascii="Calibri" w:hAnsi="Calibri" w:cs="Calibri"/>
                <w:b/>
                <w:bCs/>
                <w:color w:val="000000"/>
                <w:lang w:val="et-EE" w:eastAsia="et-EE"/>
              </w:rPr>
              <w:t>Laenujääk perioodi lõpus (koos</w:t>
            </w:r>
            <w:r>
              <w:rPr>
                <w:rFonts w:ascii="Calibri" w:hAnsi="Calibri" w:cs="Calibri"/>
                <w:b/>
                <w:bCs/>
                <w:color w:val="000000"/>
                <w:lang w:val="et-EE" w:eastAsia="et-EE"/>
              </w:rPr>
              <w:t xml:space="preserve"> </w:t>
            </w:r>
            <w:r w:rsidRPr="000658F7">
              <w:rPr>
                <w:rFonts w:ascii="Calibri" w:hAnsi="Calibri" w:cs="Calibri"/>
                <w:b/>
                <w:bCs/>
                <w:color w:val="000000"/>
                <w:lang w:val="et-EE" w:eastAsia="et-EE"/>
              </w:rPr>
              <w:t>planeeritavate laenudega)</w:t>
            </w:r>
          </w:p>
        </w:tc>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13341" w:rsidRPr="000658F7" w:rsidRDefault="00A13341" w:rsidP="00A13341">
            <w:pPr>
              <w:widowControl/>
              <w:autoSpaceDE/>
              <w:autoSpaceDN/>
              <w:jc w:val="right"/>
              <w:rPr>
                <w:rFonts w:ascii="Calibri" w:hAnsi="Calibri" w:cs="Calibri"/>
                <w:b/>
                <w:bCs/>
                <w:color w:val="000000"/>
                <w:lang w:val="et-EE" w:eastAsia="et-EE"/>
              </w:rPr>
            </w:pPr>
            <w:r w:rsidRPr="000658F7">
              <w:rPr>
                <w:rFonts w:ascii="Calibri" w:hAnsi="Calibri" w:cs="Calibri"/>
                <w:b/>
                <w:bCs/>
                <w:color w:val="000000"/>
                <w:lang w:val="et-EE" w:eastAsia="et-EE"/>
              </w:rPr>
              <w:t>2 946 310,98</w:t>
            </w:r>
          </w:p>
        </w:tc>
        <w:tc>
          <w:tcPr>
            <w:tcW w:w="14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13341" w:rsidRDefault="00A13341" w:rsidP="00A13341">
            <w:pPr>
              <w:jc w:val="right"/>
              <w:rPr>
                <w:rFonts w:ascii="Calibri" w:hAnsi="Calibri" w:cs="Calibri"/>
                <w:b/>
                <w:bCs/>
                <w:color w:val="000000"/>
              </w:rPr>
            </w:pPr>
            <w:r>
              <w:rPr>
                <w:rFonts w:ascii="Calibri" w:hAnsi="Calibri" w:cs="Calibri"/>
                <w:b/>
                <w:bCs/>
                <w:color w:val="000000"/>
              </w:rPr>
              <w:t>4 414 786,93</w:t>
            </w:r>
          </w:p>
        </w:tc>
        <w:tc>
          <w:tcPr>
            <w:tcW w:w="139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13341" w:rsidRDefault="00A13341" w:rsidP="00A13341">
            <w:pPr>
              <w:jc w:val="right"/>
              <w:rPr>
                <w:rFonts w:ascii="Calibri" w:hAnsi="Calibri" w:cs="Calibri"/>
                <w:b/>
                <w:bCs/>
                <w:color w:val="000000"/>
              </w:rPr>
            </w:pPr>
            <w:r>
              <w:rPr>
                <w:rFonts w:ascii="Calibri" w:hAnsi="Calibri" w:cs="Calibri"/>
                <w:b/>
                <w:bCs/>
                <w:color w:val="000000"/>
              </w:rPr>
              <w:t>2 918 798,47</w:t>
            </w:r>
          </w:p>
        </w:tc>
        <w:tc>
          <w:tcPr>
            <w:tcW w:w="139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13341" w:rsidRDefault="00A13341" w:rsidP="00A13341">
            <w:pPr>
              <w:jc w:val="right"/>
              <w:rPr>
                <w:rFonts w:ascii="Calibri" w:hAnsi="Calibri" w:cs="Calibri"/>
                <w:b/>
                <w:bCs/>
                <w:color w:val="000000"/>
              </w:rPr>
            </w:pPr>
            <w:r>
              <w:rPr>
                <w:rFonts w:ascii="Calibri" w:hAnsi="Calibri" w:cs="Calibri"/>
                <w:b/>
                <w:bCs/>
                <w:color w:val="000000"/>
              </w:rPr>
              <w:t>1 469 275,15</w:t>
            </w:r>
          </w:p>
        </w:tc>
        <w:tc>
          <w:tcPr>
            <w:tcW w:w="135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13341" w:rsidRDefault="00A13341" w:rsidP="00A13341">
            <w:pPr>
              <w:jc w:val="right"/>
              <w:rPr>
                <w:rFonts w:ascii="Calibri" w:hAnsi="Calibri" w:cs="Calibri"/>
                <w:b/>
                <w:bCs/>
                <w:color w:val="000000"/>
              </w:rPr>
            </w:pPr>
            <w:r>
              <w:rPr>
                <w:rFonts w:ascii="Calibri" w:hAnsi="Calibri" w:cs="Calibri"/>
                <w:b/>
                <w:bCs/>
                <w:color w:val="000000"/>
              </w:rPr>
              <w:t>1 038 086,82</w:t>
            </w:r>
          </w:p>
        </w:tc>
      </w:tr>
    </w:tbl>
    <w:p w:rsidR="00837CDB" w:rsidRDefault="00837CDB" w:rsidP="00837CDB">
      <w:bookmarkStart w:id="17" w:name="_Toc22542304"/>
    </w:p>
    <w:p w:rsidR="001755F4" w:rsidRDefault="001755F4" w:rsidP="00837CDB"/>
    <w:p w:rsidR="006D719C" w:rsidRPr="00FA5C8A" w:rsidRDefault="00FD2672" w:rsidP="00FA5C8A">
      <w:pPr>
        <w:pStyle w:val="Heading1"/>
        <w:numPr>
          <w:ilvl w:val="1"/>
          <w:numId w:val="2"/>
        </w:numPr>
      </w:pPr>
      <w:r w:rsidRPr="00FA5C8A">
        <w:lastRenderedPageBreak/>
        <w:t>Netovõlakoormus</w:t>
      </w:r>
      <w:bookmarkEnd w:id="17"/>
    </w:p>
    <w:p w:rsidR="00FD2672" w:rsidRDefault="00FD2672" w:rsidP="00326510">
      <w:pPr>
        <w:jc w:val="both"/>
        <w:rPr>
          <w:sz w:val="24"/>
          <w:szCs w:val="24"/>
        </w:rPr>
      </w:pPr>
    </w:p>
    <w:p w:rsidR="00FD2672" w:rsidRDefault="00FD2672" w:rsidP="00326510">
      <w:pPr>
        <w:jc w:val="both"/>
        <w:rPr>
          <w:sz w:val="24"/>
          <w:szCs w:val="24"/>
        </w:rPr>
      </w:pPr>
      <w:r>
        <w:rPr>
          <w:sz w:val="24"/>
          <w:szCs w:val="24"/>
        </w:rPr>
        <w:t xml:space="preserve">Netovõlakoormus on võlakohustuste ja likviidsete varade kogusumma vahe. Kohaliku omavalitsuse netovõlakoormus </w:t>
      </w:r>
      <w:r w:rsidRPr="00FD2672">
        <w:rPr>
          <w:sz w:val="24"/>
          <w:szCs w:val="24"/>
        </w:rPr>
        <w:t>võib aruandeaasta lõpul ulatuda lõppenud aruandeaasta põhitegevuse tulude ja põhitegevuse kulude kuuekordse vaheni, kuid ei tohi ületada sama aruandeaasta põhitegevuse tulude kogusummat</w:t>
      </w:r>
      <w:r>
        <w:rPr>
          <w:sz w:val="24"/>
          <w:szCs w:val="24"/>
        </w:rPr>
        <w:t>. N</w:t>
      </w:r>
      <w:r w:rsidRPr="00FD2672">
        <w:rPr>
          <w:sz w:val="24"/>
          <w:szCs w:val="24"/>
        </w:rPr>
        <w:t xml:space="preserve">etovõlakoormus </w:t>
      </w:r>
      <w:r>
        <w:rPr>
          <w:sz w:val="24"/>
          <w:szCs w:val="24"/>
        </w:rPr>
        <w:t xml:space="preserve">võib </w:t>
      </w:r>
      <w:r w:rsidRPr="00FD2672">
        <w:rPr>
          <w:sz w:val="24"/>
          <w:szCs w:val="24"/>
        </w:rPr>
        <w:t>ulatuda kuni 60 protsendini vastava aruandeaasta põhitegevuse tuludest.</w:t>
      </w:r>
      <w:r>
        <w:rPr>
          <w:sz w:val="24"/>
          <w:szCs w:val="24"/>
        </w:rPr>
        <w:t xml:space="preserve"> </w:t>
      </w:r>
    </w:p>
    <w:p w:rsidR="00FD2672" w:rsidRDefault="00FD2672" w:rsidP="00326510">
      <w:pPr>
        <w:jc w:val="both"/>
        <w:rPr>
          <w:sz w:val="24"/>
          <w:szCs w:val="24"/>
        </w:rPr>
      </w:pPr>
    </w:p>
    <w:tbl>
      <w:tblPr>
        <w:tblW w:w="10220" w:type="dxa"/>
        <w:tblCellMar>
          <w:left w:w="70" w:type="dxa"/>
          <w:right w:w="70" w:type="dxa"/>
        </w:tblCellMar>
        <w:tblLook w:val="04A0" w:firstRow="1" w:lastRow="0" w:firstColumn="1" w:lastColumn="0" w:noHBand="0" w:noVBand="1"/>
      </w:tblPr>
      <w:tblGrid>
        <w:gridCol w:w="3972"/>
        <w:gridCol w:w="1369"/>
        <w:gridCol w:w="1267"/>
        <w:gridCol w:w="1267"/>
        <w:gridCol w:w="1164"/>
        <w:gridCol w:w="1181"/>
      </w:tblGrid>
      <w:tr w:rsidR="001755F4" w:rsidRPr="00ED19E6" w:rsidTr="001755F4">
        <w:trPr>
          <w:trHeight w:val="618"/>
        </w:trPr>
        <w:tc>
          <w:tcPr>
            <w:tcW w:w="397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w:t>
            </w:r>
          </w:p>
        </w:tc>
        <w:tc>
          <w:tcPr>
            <w:tcW w:w="1369"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2019 eeldatav täitmine</w:t>
            </w:r>
          </w:p>
        </w:tc>
        <w:tc>
          <w:tcPr>
            <w:tcW w:w="1267"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2020 eelarve  </w:t>
            </w:r>
          </w:p>
        </w:tc>
        <w:tc>
          <w:tcPr>
            <w:tcW w:w="1267"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2021 eelarve  </w:t>
            </w:r>
          </w:p>
        </w:tc>
        <w:tc>
          <w:tcPr>
            <w:tcW w:w="1164"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2022 eelarve  </w:t>
            </w:r>
          </w:p>
        </w:tc>
        <w:tc>
          <w:tcPr>
            <w:tcW w:w="1181" w:type="dxa"/>
            <w:tcBorders>
              <w:top w:val="single" w:sz="8" w:space="0" w:color="auto"/>
              <w:left w:val="nil"/>
              <w:bottom w:val="single" w:sz="8" w:space="0" w:color="auto"/>
              <w:right w:val="single" w:sz="8"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2023 eelarve  </w:t>
            </w:r>
          </w:p>
        </w:tc>
      </w:tr>
      <w:tr w:rsidR="00A13341" w:rsidRPr="00ED19E6" w:rsidTr="001755F4">
        <w:trPr>
          <w:trHeight w:val="144"/>
        </w:trPr>
        <w:tc>
          <w:tcPr>
            <w:tcW w:w="397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13341" w:rsidRPr="00ED19E6" w:rsidRDefault="00A13341" w:rsidP="00A13341">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 (</w:t>
            </w:r>
            <w:r w:rsidRPr="00ED19E6">
              <w:rPr>
                <w:rFonts w:ascii="Arial" w:hAnsi="Arial" w:cs="Arial"/>
                <w:b/>
                <w:bCs/>
                <w:sz w:val="20"/>
                <w:szCs w:val="20"/>
                <w:u w:val="single"/>
                <w:lang w:val="et-EE" w:eastAsia="et-EE"/>
              </w:rPr>
              <w:t>eurodes</w:t>
            </w:r>
            <w:r w:rsidRPr="00ED19E6">
              <w:rPr>
                <w:rFonts w:ascii="Arial" w:hAnsi="Arial" w:cs="Arial"/>
                <w:b/>
                <w:bCs/>
                <w:sz w:val="20"/>
                <w:szCs w:val="20"/>
                <w:lang w:val="et-EE" w:eastAsia="et-EE"/>
              </w:rPr>
              <w:t>)</w:t>
            </w:r>
          </w:p>
        </w:tc>
        <w:tc>
          <w:tcPr>
            <w:tcW w:w="1369" w:type="dxa"/>
            <w:tcBorders>
              <w:top w:val="single" w:sz="4" w:space="0" w:color="auto"/>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lang w:val="et-EE" w:eastAsia="et-EE"/>
              </w:rPr>
            </w:pPr>
            <w:r>
              <w:rPr>
                <w:rFonts w:ascii="Arial" w:hAnsi="Arial" w:cs="Arial"/>
                <w:sz w:val="20"/>
                <w:szCs w:val="20"/>
              </w:rPr>
              <w:t>3 557 457</w:t>
            </w:r>
          </w:p>
        </w:tc>
        <w:tc>
          <w:tcPr>
            <w:tcW w:w="1267"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5 062 529</w:t>
            </w:r>
          </w:p>
        </w:tc>
        <w:tc>
          <w:tcPr>
            <w:tcW w:w="1267"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5 600 196</w:t>
            </w:r>
          </w:p>
        </w:tc>
        <w:tc>
          <w:tcPr>
            <w:tcW w:w="1164"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5 039 133</w:t>
            </w:r>
          </w:p>
        </w:tc>
        <w:tc>
          <w:tcPr>
            <w:tcW w:w="1181" w:type="dxa"/>
            <w:tcBorders>
              <w:top w:val="single" w:sz="4" w:space="0" w:color="auto"/>
              <w:left w:val="single" w:sz="4" w:space="0" w:color="auto"/>
              <w:bottom w:val="single" w:sz="4" w:space="0" w:color="auto"/>
              <w:right w:val="single" w:sz="8" w:space="0" w:color="auto"/>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4 427 249</w:t>
            </w:r>
          </w:p>
        </w:tc>
      </w:tr>
      <w:tr w:rsidR="00A13341" w:rsidRPr="00ED19E6" w:rsidTr="001755F4">
        <w:trPr>
          <w:trHeight w:val="144"/>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A13341" w:rsidRPr="00ED19E6" w:rsidRDefault="00A13341" w:rsidP="00A13341">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 (</w:t>
            </w:r>
            <w:r w:rsidRPr="00ED19E6">
              <w:rPr>
                <w:rFonts w:ascii="Arial" w:hAnsi="Arial" w:cs="Arial"/>
                <w:b/>
                <w:bCs/>
                <w:sz w:val="20"/>
                <w:szCs w:val="20"/>
                <w:u w:val="single"/>
                <w:lang w:val="et-EE" w:eastAsia="et-EE"/>
              </w:rPr>
              <w:t>%</w:t>
            </w:r>
            <w:r w:rsidRPr="00ED19E6">
              <w:rPr>
                <w:rFonts w:ascii="Arial" w:hAnsi="Arial" w:cs="Arial"/>
                <w:b/>
                <w:bCs/>
                <w:sz w:val="20"/>
                <w:szCs w:val="20"/>
                <w:lang w:val="et-EE" w:eastAsia="et-EE"/>
              </w:rPr>
              <w:t>)</w:t>
            </w:r>
          </w:p>
        </w:tc>
        <w:tc>
          <w:tcPr>
            <w:tcW w:w="1369" w:type="dxa"/>
            <w:tcBorders>
              <w:top w:val="nil"/>
              <w:left w:val="single" w:sz="4" w:space="0" w:color="auto"/>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31,9%</w:t>
            </w:r>
          </w:p>
        </w:tc>
        <w:tc>
          <w:tcPr>
            <w:tcW w:w="1267"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43,7%</w:t>
            </w:r>
          </w:p>
        </w:tc>
        <w:tc>
          <w:tcPr>
            <w:tcW w:w="1267"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46,5%</w:t>
            </w:r>
          </w:p>
        </w:tc>
        <w:tc>
          <w:tcPr>
            <w:tcW w:w="1164"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40,5%</w:t>
            </w:r>
          </w:p>
        </w:tc>
        <w:tc>
          <w:tcPr>
            <w:tcW w:w="1181" w:type="dxa"/>
            <w:tcBorders>
              <w:top w:val="nil"/>
              <w:left w:val="nil"/>
              <w:bottom w:val="single" w:sz="4" w:space="0" w:color="auto"/>
              <w:right w:val="single" w:sz="8"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34,4%</w:t>
            </w:r>
          </w:p>
        </w:tc>
      </w:tr>
      <w:tr w:rsidR="00A13341" w:rsidRPr="00ED19E6" w:rsidTr="001755F4">
        <w:trPr>
          <w:trHeight w:val="144"/>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A13341" w:rsidRPr="00ED19E6" w:rsidRDefault="00A13341" w:rsidP="00A13341">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Netovõlakoormuse ülemmäär (</w:t>
            </w:r>
            <w:r w:rsidRPr="00ED19E6">
              <w:rPr>
                <w:rFonts w:ascii="Arial" w:hAnsi="Arial" w:cs="Arial"/>
                <w:b/>
                <w:bCs/>
                <w:sz w:val="20"/>
                <w:szCs w:val="20"/>
                <w:u w:val="single"/>
                <w:lang w:val="et-EE" w:eastAsia="et-EE"/>
              </w:rPr>
              <w:t>eurodes</w:t>
            </w:r>
            <w:r w:rsidRPr="00ED19E6">
              <w:rPr>
                <w:rFonts w:ascii="Arial" w:hAnsi="Arial" w:cs="Arial"/>
                <w:b/>
                <w:bCs/>
                <w:sz w:val="20"/>
                <w:szCs w:val="20"/>
                <w:lang w:val="et-EE" w:eastAsia="et-EE"/>
              </w:rPr>
              <w:t>)</w:t>
            </w:r>
          </w:p>
        </w:tc>
        <w:tc>
          <w:tcPr>
            <w:tcW w:w="1369"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6 684 473</w:t>
            </w:r>
          </w:p>
        </w:tc>
        <w:tc>
          <w:tcPr>
            <w:tcW w:w="1267"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6 952 163</w:t>
            </w:r>
          </w:p>
        </w:tc>
        <w:tc>
          <w:tcPr>
            <w:tcW w:w="1267"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7 221 698</w:t>
            </w:r>
          </w:p>
        </w:tc>
        <w:tc>
          <w:tcPr>
            <w:tcW w:w="1164" w:type="dxa"/>
            <w:tcBorders>
              <w:top w:val="nil"/>
              <w:left w:val="single" w:sz="4" w:space="0" w:color="auto"/>
              <w:bottom w:val="single" w:sz="4" w:space="0" w:color="auto"/>
              <w:right w:val="nil"/>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7 470 211</w:t>
            </w:r>
          </w:p>
        </w:tc>
        <w:tc>
          <w:tcPr>
            <w:tcW w:w="1181" w:type="dxa"/>
            <w:tcBorders>
              <w:top w:val="nil"/>
              <w:left w:val="single" w:sz="4" w:space="0" w:color="auto"/>
              <w:bottom w:val="single" w:sz="4" w:space="0" w:color="auto"/>
              <w:right w:val="single" w:sz="8" w:space="0" w:color="auto"/>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7 728 288</w:t>
            </w:r>
          </w:p>
        </w:tc>
      </w:tr>
      <w:tr w:rsidR="00A13341" w:rsidRPr="00ED19E6" w:rsidTr="001755F4">
        <w:trPr>
          <w:trHeight w:val="152"/>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A13341" w:rsidRPr="00ED19E6" w:rsidRDefault="00A13341" w:rsidP="00A13341">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Netovõlakoormuse individuaalne ülemmäär (</w:t>
            </w:r>
            <w:r w:rsidRPr="00ED19E6">
              <w:rPr>
                <w:rFonts w:ascii="Arial" w:hAnsi="Arial" w:cs="Arial"/>
                <w:b/>
                <w:bCs/>
                <w:sz w:val="20"/>
                <w:szCs w:val="20"/>
                <w:u w:val="single"/>
                <w:lang w:val="et-EE" w:eastAsia="et-EE"/>
              </w:rPr>
              <w:t>%</w:t>
            </w:r>
            <w:r w:rsidRPr="00ED19E6">
              <w:rPr>
                <w:rFonts w:ascii="Arial" w:hAnsi="Arial" w:cs="Arial"/>
                <w:b/>
                <w:bCs/>
                <w:sz w:val="20"/>
                <w:szCs w:val="20"/>
                <w:lang w:val="et-EE" w:eastAsia="et-EE"/>
              </w:rPr>
              <w:t>)</w:t>
            </w:r>
          </w:p>
        </w:tc>
        <w:tc>
          <w:tcPr>
            <w:tcW w:w="1369"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60,0%</w:t>
            </w:r>
          </w:p>
        </w:tc>
        <w:tc>
          <w:tcPr>
            <w:tcW w:w="1267"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60,0%</w:t>
            </w:r>
          </w:p>
        </w:tc>
        <w:tc>
          <w:tcPr>
            <w:tcW w:w="1267"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60,0%</w:t>
            </w:r>
          </w:p>
        </w:tc>
        <w:tc>
          <w:tcPr>
            <w:tcW w:w="1164"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60,0%</w:t>
            </w:r>
          </w:p>
        </w:tc>
        <w:tc>
          <w:tcPr>
            <w:tcW w:w="1181" w:type="dxa"/>
            <w:tcBorders>
              <w:top w:val="nil"/>
              <w:left w:val="nil"/>
              <w:bottom w:val="single" w:sz="4" w:space="0" w:color="auto"/>
              <w:right w:val="single" w:sz="8" w:space="0" w:color="auto"/>
            </w:tcBorders>
            <w:shd w:val="clear" w:color="000000" w:fill="C0C0C0"/>
            <w:vAlign w:val="bottom"/>
            <w:hideMark/>
          </w:tcPr>
          <w:p w:rsidR="00A13341" w:rsidRDefault="00A13341" w:rsidP="00A13341">
            <w:pPr>
              <w:jc w:val="right"/>
              <w:rPr>
                <w:rFonts w:ascii="Arial" w:hAnsi="Arial" w:cs="Arial"/>
                <w:sz w:val="16"/>
                <w:szCs w:val="16"/>
              </w:rPr>
            </w:pPr>
            <w:r>
              <w:rPr>
                <w:rFonts w:ascii="Arial" w:hAnsi="Arial" w:cs="Arial"/>
                <w:sz w:val="16"/>
                <w:szCs w:val="16"/>
              </w:rPr>
              <w:t>60,0%</w:t>
            </w:r>
          </w:p>
        </w:tc>
      </w:tr>
      <w:tr w:rsidR="00A13341" w:rsidRPr="00ED19E6" w:rsidTr="001755F4">
        <w:trPr>
          <w:trHeight w:val="144"/>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A13341" w:rsidRPr="00ED19E6" w:rsidRDefault="00A13341" w:rsidP="00A13341">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Vaba netovõlakoormus (eurodes)</w:t>
            </w:r>
          </w:p>
        </w:tc>
        <w:tc>
          <w:tcPr>
            <w:tcW w:w="1369"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3 127 016</w:t>
            </w:r>
          </w:p>
        </w:tc>
        <w:tc>
          <w:tcPr>
            <w:tcW w:w="1267"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1 889 633</w:t>
            </w:r>
          </w:p>
        </w:tc>
        <w:tc>
          <w:tcPr>
            <w:tcW w:w="1267"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1 621 502</w:t>
            </w:r>
          </w:p>
        </w:tc>
        <w:tc>
          <w:tcPr>
            <w:tcW w:w="1164" w:type="dxa"/>
            <w:tcBorders>
              <w:top w:val="nil"/>
              <w:left w:val="nil"/>
              <w:bottom w:val="single" w:sz="4" w:space="0" w:color="auto"/>
              <w:right w:val="single" w:sz="4" w:space="0" w:color="auto"/>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2 431 079</w:t>
            </w:r>
          </w:p>
        </w:tc>
        <w:tc>
          <w:tcPr>
            <w:tcW w:w="1181" w:type="dxa"/>
            <w:tcBorders>
              <w:top w:val="nil"/>
              <w:left w:val="nil"/>
              <w:bottom w:val="single" w:sz="4" w:space="0" w:color="auto"/>
              <w:right w:val="single" w:sz="8" w:space="0" w:color="auto"/>
            </w:tcBorders>
            <w:shd w:val="clear" w:color="000000" w:fill="C0C0C0"/>
            <w:vAlign w:val="bottom"/>
            <w:hideMark/>
          </w:tcPr>
          <w:p w:rsidR="00A13341" w:rsidRDefault="00A13341" w:rsidP="00A13341">
            <w:pPr>
              <w:jc w:val="right"/>
              <w:rPr>
                <w:rFonts w:ascii="Arial" w:hAnsi="Arial" w:cs="Arial"/>
                <w:sz w:val="20"/>
                <w:szCs w:val="20"/>
              </w:rPr>
            </w:pPr>
            <w:r>
              <w:rPr>
                <w:rFonts w:ascii="Arial" w:hAnsi="Arial" w:cs="Arial"/>
                <w:sz w:val="20"/>
                <w:szCs w:val="20"/>
              </w:rPr>
              <w:t>3 301 039</w:t>
            </w:r>
          </w:p>
        </w:tc>
      </w:tr>
    </w:tbl>
    <w:p w:rsidR="001867ED" w:rsidRDefault="001867ED" w:rsidP="00326510">
      <w:pPr>
        <w:jc w:val="both"/>
        <w:rPr>
          <w:sz w:val="24"/>
          <w:szCs w:val="24"/>
        </w:rPr>
      </w:pPr>
    </w:p>
    <w:p w:rsidR="00FD2672" w:rsidRDefault="00FD2672" w:rsidP="00326510">
      <w:pPr>
        <w:jc w:val="both"/>
        <w:rPr>
          <w:sz w:val="24"/>
          <w:szCs w:val="24"/>
        </w:rPr>
      </w:pPr>
      <w:r>
        <w:rPr>
          <w:sz w:val="24"/>
          <w:szCs w:val="24"/>
        </w:rPr>
        <w:t xml:space="preserve">Vinni valla netovõlakoormus 2018. </w:t>
      </w:r>
      <w:r w:rsidR="006A1602">
        <w:rPr>
          <w:sz w:val="24"/>
          <w:szCs w:val="24"/>
        </w:rPr>
        <w:t>a</w:t>
      </w:r>
      <w:r>
        <w:rPr>
          <w:sz w:val="24"/>
          <w:szCs w:val="24"/>
        </w:rPr>
        <w:t xml:space="preserve">astal jäi </w:t>
      </w:r>
      <w:r w:rsidR="006A1602">
        <w:rPr>
          <w:sz w:val="24"/>
          <w:szCs w:val="24"/>
        </w:rPr>
        <w:t>alla 26%. 2019. aastaks prognoositav netovõlakoormus on 3</w:t>
      </w:r>
      <w:r w:rsidR="00A13341">
        <w:rPr>
          <w:sz w:val="24"/>
          <w:szCs w:val="24"/>
        </w:rPr>
        <w:t>1,9</w:t>
      </w:r>
      <w:r w:rsidR="006A1602">
        <w:rPr>
          <w:sz w:val="24"/>
          <w:szCs w:val="24"/>
        </w:rPr>
        <w:t>%. mille tõus on seotud esialgu planeeritud laenu mitte võtmisega. Planeeritud laenu ei võeta, kuna 2019. aasta suurimad investeeringud lükkuvad 2020. aastasse. Strateegia perioodi</w:t>
      </w:r>
      <w:r w:rsidR="00A13341">
        <w:rPr>
          <w:sz w:val="24"/>
          <w:szCs w:val="24"/>
        </w:rPr>
        <w:t>l</w:t>
      </w:r>
      <w:r w:rsidR="006A1602">
        <w:rPr>
          <w:sz w:val="24"/>
          <w:szCs w:val="24"/>
        </w:rPr>
        <w:t xml:space="preserve"> netovõlakoormus kasvab, kuna </w:t>
      </w:r>
      <w:r w:rsidR="00A13341">
        <w:rPr>
          <w:sz w:val="24"/>
          <w:szCs w:val="24"/>
        </w:rPr>
        <w:t xml:space="preserve">kaheks esimeseks aastaks </w:t>
      </w:r>
      <w:r w:rsidR="006A1602">
        <w:rPr>
          <w:sz w:val="24"/>
          <w:szCs w:val="24"/>
        </w:rPr>
        <w:t xml:space="preserve">on planeeritud märkimisväärsed investeeringud. Strateegia perioodil ei ületata netovõlakoormuse lubatavat ülemmäära. </w:t>
      </w:r>
    </w:p>
    <w:p w:rsidR="001F1FE0" w:rsidRDefault="001F1FE0" w:rsidP="00326510">
      <w:pPr>
        <w:jc w:val="both"/>
        <w:rPr>
          <w:sz w:val="24"/>
          <w:szCs w:val="24"/>
        </w:rPr>
      </w:pPr>
    </w:p>
    <w:p w:rsidR="00CF0F8C" w:rsidRPr="009F6F14" w:rsidRDefault="00CF0F8C" w:rsidP="00326510">
      <w:pPr>
        <w:jc w:val="both"/>
        <w:rPr>
          <w:sz w:val="24"/>
          <w:szCs w:val="24"/>
        </w:rPr>
      </w:pPr>
    </w:p>
    <w:p w:rsidR="006D719C" w:rsidRDefault="001F0C13" w:rsidP="00FA5C8A">
      <w:pPr>
        <w:pStyle w:val="Heading1"/>
        <w:numPr>
          <w:ilvl w:val="1"/>
          <w:numId w:val="2"/>
        </w:numPr>
        <w:rPr>
          <w:sz w:val="24"/>
          <w:szCs w:val="24"/>
        </w:rPr>
      </w:pPr>
      <w:bookmarkStart w:id="18" w:name="_Toc22542305"/>
      <w:r w:rsidRPr="00BA1430">
        <w:t>Ülevaade sõltuvatest arvestusüksustest</w:t>
      </w:r>
      <w:bookmarkEnd w:id="18"/>
      <w:r w:rsidRPr="00BA1430">
        <w:t xml:space="preserve"> </w:t>
      </w:r>
    </w:p>
    <w:p w:rsidR="001F0C13" w:rsidRDefault="001F0C13" w:rsidP="00326510">
      <w:pPr>
        <w:jc w:val="both"/>
        <w:rPr>
          <w:sz w:val="24"/>
          <w:szCs w:val="24"/>
        </w:rPr>
      </w:pPr>
    </w:p>
    <w:p w:rsidR="001F0C13" w:rsidRDefault="001F0C13" w:rsidP="00326510">
      <w:pPr>
        <w:jc w:val="both"/>
        <w:rPr>
          <w:sz w:val="24"/>
          <w:szCs w:val="24"/>
        </w:rPr>
      </w:pPr>
      <w:r w:rsidRPr="001F0C13">
        <w:rPr>
          <w:sz w:val="24"/>
          <w:szCs w:val="24"/>
        </w:rPr>
        <w:t>Alates 2012. aastast reguleerib kohalike omavalitsuste finantsjuhtimist kohaliku omavalitsuse üksuse finantsjuhtimise seadus. Kohaliku omavalitsuse arvestusüksuses koosseisu kuuluvad kohaliku omavalitsuse üksus ja temast sõltuv üksus, s.o kohaliku omavalitsuse üksuse otsese või kaudse valitseva mõju all olev üksus, kes on saanud kohaliku omavalitsuse üksuselt, riigilt, muult avalik-õiguslikult juriidiliselt isikult või nende mõju all olevatelt üksustelt üle poole tuludest või on saanud toetust ja renditulu kohaliku omavalitsuse üksustelt rohkem kui 10% vastava aasta põhitegevuse tuludest.</w:t>
      </w:r>
    </w:p>
    <w:p w:rsidR="001867ED" w:rsidRDefault="001867ED" w:rsidP="00326510">
      <w:pPr>
        <w:jc w:val="both"/>
        <w:rPr>
          <w:sz w:val="24"/>
          <w:szCs w:val="24"/>
        </w:rPr>
      </w:pPr>
    </w:p>
    <w:p w:rsidR="00BF1CE1" w:rsidRDefault="001F0C13" w:rsidP="001F0C13">
      <w:pPr>
        <w:jc w:val="both"/>
        <w:rPr>
          <w:sz w:val="24"/>
          <w:szCs w:val="24"/>
        </w:rPr>
      </w:pPr>
      <w:r>
        <w:rPr>
          <w:sz w:val="24"/>
          <w:szCs w:val="24"/>
        </w:rPr>
        <w:t>Vinni valla sõltuvad üksused on AS Vinni Spo</w:t>
      </w:r>
      <w:r w:rsidR="00F417DC">
        <w:rPr>
          <w:sz w:val="24"/>
          <w:szCs w:val="24"/>
        </w:rPr>
        <w:t xml:space="preserve">rdikompleks ja OÜ Roela Soojus. </w:t>
      </w:r>
      <w:r w:rsidR="00422B00">
        <w:rPr>
          <w:sz w:val="24"/>
          <w:szCs w:val="24"/>
        </w:rPr>
        <w:t>AS Vinni Spordikompleksi aktsiad kuuluvad 100% Vinni vallale.</w:t>
      </w:r>
      <w:r w:rsidR="00F417DC">
        <w:rPr>
          <w:sz w:val="24"/>
          <w:szCs w:val="24"/>
        </w:rPr>
        <w:t xml:space="preserve"> </w:t>
      </w:r>
      <w:r w:rsidRPr="001F0C13">
        <w:rPr>
          <w:sz w:val="24"/>
          <w:szCs w:val="24"/>
        </w:rPr>
        <w:t>Spordikompleks on atraktiivne ja kaasaegne vaba aja veetmise- ja sportimiskeskus. Spordikompleks pakub majutus-, toitlustus-, tervise-, treeningute ja spordivõistluste ning ürituste läbiviimise-, seminari- ja konverentsiteenuseid.</w:t>
      </w:r>
      <w:r w:rsidR="00F417DC">
        <w:rPr>
          <w:sz w:val="24"/>
          <w:szCs w:val="24"/>
        </w:rPr>
        <w:t xml:space="preserve"> </w:t>
      </w:r>
      <w:r w:rsidR="00F417DC" w:rsidRPr="00BF1CE1">
        <w:rPr>
          <w:sz w:val="24"/>
          <w:szCs w:val="24"/>
          <w:lang w:eastAsia="en-US"/>
        </w:rPr>
        <w:t>OÜ Roela Soojus on asutatud 1997 aastal ümberkujundamise teel eelnevast munitsipaalettevõttest Roela Soojus. Ettevõte põhitegevuseks on soojusenergia tootmine, soojusenergia ja kommunaalteenuste müük, soojavarustus- ning vee- ja kanalisatsioonisüsteemide hooldamine, ehitus ja remont. OÜ Roela Soojuse ainuosanik on Vinni vald.</w:t>
      </w:r>
    </w:p>
    <w:p w:rsidR="00F417DC" w:rsidRDefault="00F417DC" w:rsidP="001F0C13">
      <w:pPr>
        <w:jc w:val="both"/>
        <w:rPr>
          <w:sz w:val="24"/>
          <w:szCs w:val="24"/>
        </w:rPr>
      </w:pPr>
    </w:p>
    <w:p w:rsidR="001755F4" w:rsidRDefault="00F417DC" w:rsidP="001F0C13">
      <w:pPr>
        <w:jc w:val="both"/>
        <w:rPr>
          <w:sz w:val="24"/>
          <w:szCs w:val="24"/>
        </w:rPr>
      </w:pPr>
      <w:r>
        <w:rPr>
          <w:sz w:val="24"/>
          <w:szCs w:val="24"/>
        </w:rPr>
        <w:t>Vinni Spordikompleksi finantsnäitajad 2020-2023 aastateks.</w:t>
      </w:r>
    </w:p>
    <w:p w:rsidR="00BF1CE1" w:rsidRDefault="00BF1CE1" w:rsidP="001F0C13">
      <w:pPr>
        <w:jc w:val="both"/>
        <w:rPr>
          <w:sz w:val="24"/>
          <w:szCs w:val="24"/>
        </w:rPr>
      </w:pPr>
    </w:p>
    <w:tbl>
      <w:tblPr>
        <w:tblW w:w="10155" w:type="dxa"/>
        <w:tblCellMar>
          <w:left w:w="70" w:type="dxa"/>
          <w:right w:w="70" w:type="dxa"/>
        </w:tblCellMar>
        <w:tblLook w:val="04A0" w:firstRow="1" w:lastRow="0" w:firstColumn="1" w:lastColumn="0" w:noHBand="0" w:noVBand="1"/>
      </w:tblPr>
      <w:tblGrid>
        <w:gridCol w:w="4783"/>
        <w:gridCol w:w="1127"/>
        <w:gridCol w:w="986"/>
        <w:gridCol w:w="1127"/>
        <w:gridCol w:w="1172"/>
        <w:gridCol w:w="960"/>
      </w:tblGrid>
      <w:tr w:rsidR="00CF0F8C" w:rsidRPr="00CF0F8C" w:rsidTr="00954619">
        <w:trPr>
          <w:trHeight w:val="595"/>
        </w:trPr>
        <w:tc>
          <w:tcPr>
            <w:tcW w:w="4783"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rPr>
                <w:rFonts w:ascii="Arial" w:hAnsi="Arial" w:cs="Arial"/>
                <w:b/>
                <w:bCs/>
                <w:sz w:val="20"/>
                <w:szCs w:val="20"/>
                <w:lang w:val="et-EE" w:eastAsia="et-EE"/>
              </w:rPr>
            </w:pPr>
          </w:p>
        </w:tc>
        <w:tc>
          <w:tcPr>
            <w:tcW w:w="1127"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2019 eeldatav täitmine</w:t>
            </w:r>
          </w:p>
        </w:tc>
        <w:tc>
          <w:tcPr>
            <w:tcW w:w="986"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2020 eelarve  </w:t>
            </w:r>
          </w:p>
        </w:tc>
        <w:tc>
          <w:tcPr>
            <w:tcW w:w="1127"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2021 eelarve  </w:t>
            </w:r>
          </w:p>
        </w:tc>
        <w:tc>
          <w:tcPr>
            <w:tcW w:w="1172"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2022 eelarve  </w:t>
            </w:r>
          </w:p>
        </w:tc>
        <w:tc>
          <w:tcPr>
            <w:tcW w:w="960" w:type="dxa"/>
            <w:tcBorders>
              <w:top w:val="single" w:sz="8" w:space="0" w:color="auto"/>
              <w:left w:val="nil"/>
              <w:bottom w:val="single" w:sz="4" w:space="0" w:color="auto"/>
              <w:right w:val="single" w:sz="8"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2023 eelarve  </w:t>
            </w:r>
          </w:p>
        </w:tc>
      </w:tr>
      <w:tr w:rsidR="00CF0F8C" w:rsidRPr="00CF0F8C" w:rsidTr="00954619">
        <w:trPr>
          <w:trHeight w:val="197"/>
        </w:trPr>
        <w:tc>
          <w:tcPr>
            <w:tcW w:w="4783" w:type="dxa"/>
            <w:tcBorders>
              <w:top w:val="nil"/>
              <w:left w:val="single" w:sz="8"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Põhitegevuse tulud kokku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708 000</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715 000</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720 000</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725 000</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730 000</w:t>
            </w:r>
          </w:p>
        </w:tc>
      </w:tr>
      <w:tr w:rsidR="00CF0F8C" w:rsidRPr="00CF0F8C" w:rsidTr="00954619">
        <w:trPr>
          <w:trHeight w:val="197"/>
        </w:trPr>
        <w:tc>
          <w:tcPr>
            <w:tcW w:w="4783" w:type="dxa"/>
            <w:tcBorders>
              <w:top w:val="nil"/>
              <w:left w:val="single" w:sz="8"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sz w:val="16"/>
                <w:szCs w:val="16"/>
                <w:lang w:val="et-EE" w:eastAsia="et-EE"/>
              </w:rPr>
            </w:pPr>
            <w:r w:rsidRPr="00CF0F8C">
              <w:rPr>
                <w:rFonts w:ascii="Arial" w:hAnsi="Arial" w:cs="Arial"/>
                <w:sz w:val="16"/>
                <w:szCs w:val="16"/>
                <w:lang w:val="et-EE" w:eastAsia="et-EE"/>
              </w:rPr>
              <w:t xml:space="preserve">    sh saadud tulud kohalikult omavalitsuselt</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986"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1172"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960" w:type="dxa"/>
            <w:tcBorders>
              <w:top w:val="nil"/>
              <w:left w:val="nil"/>
              <w:bottom w:val="single" w:sz="4" w:space="0" w:color="auto"/>
              <w:right w:val="single" w:sz="8"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r>
      <w:tr w:rsidR="00CF0F8C" w:rsidRPr="00CF0F8C" w:rsidTr="00954619">
        <w:trPr>
          <w:trHeight w:val="197"/>
        </w:trPr>
        <w:tc>
          <w:tcPr>
            <w:tcW w:w="4783" w:type="dxa"/>
            <w:tcBorders>
              <w:top w:val="nil"/>
              <w:left w:val="single" w:sz="8"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Põhitegevuse kulud kokku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720 780</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r>
      <w:tr w:rsidR="00CF0F8C" w:rsidRPr="00CF0F8C" w:rsidTr="00954619">
        <w:trPr>
          <w:trHeight w:val="197"/>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Põhitegevustulem</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-12 780</w:t>
            </w:r>
          </w:p>
        </w:tc>
        <w:tc>
          <w:tcPr>
            <w:tcW w:w="986"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5 000</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10 000</w:t>
            </w:r>
          </w:p>
        </w:tc>
        <w:tc>
          <w:tcPr>
            <w:tcW w:w="1172"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15 000</w:t>
            </w:r>
          </w:p>
        </w:tc>
        <w:tc>
          <w:tcPr>
            <w:tcW w:w="960" w:type="dxa"/>
            <w:tcBorders>
              <w:top w:val="nil"/>
              <w:left w:val="nil"/>
              <w:bottom w:val="single" w:sz="4"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20 000</w:t>
            </w:r>
          </w:p>
        </w:tc>
      </w:tr>
      <w:tr w:rsidR="00CF0F8C" w:rsidRPr="00CF0F8C" w:rsidTr="00954619">
        <w:trPr>
          <w:trHeight w:val="197"/>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Investeerimistegevus kokku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r>
      <w:tr w:rsidR="00CF0F8C" w:rsidRPr="00CF0F8C" w:rsidTr="00954619">
        <w:trPr>
          <w:trHeight w:val="197"/>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Eelarve tulem</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-12 780</w:t>
            </w:r>
          </w:p>
        </w:tc>
        <w:tc>
          <w:tcPr>
            <w:tcW w:w="986"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5 000</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10 000</w:t>
            </w:r>
          </w:p>
        </w:tc>
        <w:tc>
          <w:tcPr>
            <w:tcW w:w="1172"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15 000</w:t>
            </w:r>
          </w:p>
        </w:tc>
        <w:tc>
          <w:tcPr>
            <w:tcW w:w="960" w:type="dxa"/>
            <w:tcBorders>
              <w:top w:val="nil"/>
              <w:left w:val="nil"/>
              <w:bottom w:val="single" w:sz="4"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20 000</w:t>
            </w:r>
          </w:p>
        </w:tc>
      </w:tr>
      <w:tr w:rsidR="00CF0F8C" w:rsidRPr="00CF0F8C" w:rsidTr="00954619">
        <w:trPr>
          <w:trHeight w:val="197"/>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Finantseerimistegevus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r>
      <w:tr w:rsidR="00CF0F8C" w:rsidRPr="00CF0F8C" w:rsidTr="00954619">
        <w:trPr>
          <w:trHeight w:val="396"/>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Likviidsete varade muutus (+ suurenemine, - vähenemine)</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-12 780</w:t>
            </w:r>
          </w:p>
        </w:tc>
        <w:tc>
          <w:tcPr>
            <w:tcW w:w="986"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5 000</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10 000</w:t>
            </w:r>
          </w:p>
        </w:tc>
        <w:tc>
          <w:tcPr>
            <w:tcW w:w="1172"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15 000</w:t>
            </w:r>
          </w:p>
        </w:tc>
        <w:tc>
          <w:tcPr>
            <w:tcW w:w="960" w:type="dxa"/>
            <w:tcBorders>
              <w:top w:val="nil"/>
              <w:left w:val="nil"/>
              <w:bottom w:val="single" w:sz="4" w:space="0" w:color="auto"/>
              <w:right w:val="single" w:sz="8"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20 000</w:t>
            </w:r>
          </w:p>
        </w:tc>
      </w:tr>
      <w:tr w:rsidR="00CF0F8C" w:rsidRPr="00CF0F8C" w:rsidTr="00954619">
        <w:trPr>
          <w:trHeight w:val="396"/>
        </w:trPr>
        <w:tc>
          <w:tcPr>
            <w:tcW w:w="478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Likviidsete varade suunamata jääk aasta lõpuks</w:t>
            </w:r>
          </w:p>
        </w:tc>
        <w:tc>
          <w:tcPr>
            <w:tcW w:w="1127"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-12 780</w:t>
            </w:r>
          </w:p>
        </w:tc>
        <w:tc>
          <w:tcPr>
            <w:tcW w:w="986"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-7 780</w:t>
            </w:r>
          </w:p>
        </w:tc>
        <w:tc>
          <w:tcPr>
            <w:tcW w:w="1127"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2 220</w:t>
            </w:r>
          </w:p>
        </w:tc>
        <w:tc>
          <w:tcPr>
            <w:tcW w:w="1172"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17 220</w:t>
            </w:r>
          </w:p>
        </w:tc>
        <w:tc>
          <w:tcPr>
            <w:tcW w:w="960" w:type="dxa"/>
            <w:tcBorders>
              <w:top w:val="nil"/>
              <w:left w:val="nil"/>
              <w:bottom w:val="single" w:sz="4" w:space="0" w:color="auto"/>
              <w:right w:val="single" w:sz="8"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37 220</w:t>
            </w:r>
          </w:p>
        </w:tc>
      </w:tr>
      <w:tr w:rsidR="00CF0F8C" w:rsidRPr="00CF0F8C" w:rsidTr="00954619">
        <w:trPr>
          <w:trHeight w:val="197"/>
        </w:trPr>
        <w:tc>
          <w:tcPr>
            <w:tcW w:w="4783" w:type="dxa"/>
            <w:tcBorders>
              <w:top w:val="nil"/>
              <w:left w:val="single" w:sz="8" w:space="0" w:color="auto"/>
              <w:bottom w:val="single" w:sz="4" w:space="0" w:color="auto"/>
              <w:right w:val="single" w:sz="4" w:space="0" w:color="auto"/>
            </w:tcBorders>
            <w:shd w:val="clear" w:color="auto" w:fill="auto"/>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Võlakohustused kokku aasta lõpu seisuga</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986"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1172"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r>
      <w:tr w:rsidR="00CF0F8C" w:rsidRPr="00CF0F8C" w:rsidTr="00954619">
        <w:trPr>
          <w:trHeight w:val="197"/>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Netovõlakoormus (eurodes)</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12 780</w:t>
            </w:r>
          </w:p>
        </w:tc>
        <w:tc>
          <w:tcPr>
            <w:tcW w:w="986" w:type="dxa"/>
            <w:tcBorders>
              <w:top w:val="single" w:sz="4" w:space="0" w:color="auto"/>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7 780</w:t>
            </w:r>
          </w:p>
        </w:tc>
        <w:tc>
          <w:tcPr>
            <w:tcW w:w="1127" w:type="dxa"/>
            <w:tcBorders>
              <w:top w:val="single" w:sz="4" w:space="0" w:color="auto"/>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1172" w:type="dxa"/>
            <w:tcBorders>
              <w:top w:val="single" w:sz="4" w:space="0" w:color="auto"/>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960" w:type="dxa"/>
            <w:tcBorders>
              <w:top w:val="single" w:sz="4" w:space="0" w:color="auto"/>
              <w:left w:val="nil"/>
              <w:bottom w:val="single" w:sz="4"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r>
      <w:tr w:rsidR="00CF0F8C" w:rsidRPr="00CF0F8C" w:rsidTr="00954619">
        <w:trPr>
          <w:trHeight w:val="209"/>
        </w:trPr>
        <w:tc>
          <w:tcPr>
            <w:tcW w:w="4783" w:type="dxa"/>
            <w:tcBorders>
              <w:top w:val="nil"/>
              <w:left w:val="single" w:sz="8" w:space="0" w:color="auto"/>
              <w:bottom w:val="single" w:sz="8"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Netovõlakoormus (%)</w:t>
            </w:r>
          </w:p>
        </w:tc>
        <w:tc>
          <w:tcPr>
            <w:tcW w:w="1127"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1,8%</w:t>
            </w:r>
          </w:p>
        </w:tc>
        <w:tc>
          <w:tcPr>
            <w:tcW w:w="986"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1,1%</w:t>
            </w:r>
          </w:p>
        </w:tc>
        <w:tc>
          <w:tcPr>
            <w:tcW w:w="1127"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0,0%</w:t>
            </w:r>
          </w:p>
        </w:tc>
        <w:tc>
          <w:tcPr>
            <w:tcW w:w="1172"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0,0%</w:t>
            </w:r>
          </w:p>
        </w:tc>
        <w:tc>
          <w:tcPr>
            <w:tcW w:w="960" w:type="dxa"/>
            <w:tcBorders>
              <w:top w:val="nil"/>
              <w:left w:val="nil"/>
              <w:bottom w:val="single" w:sz="8"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0,0%</w:t>
            </w:r>
          </w:p>
        </w:tc>
      </w:tr>
    </w:tbl>
    <w:p w:rsidR="001F0C13" w:rsidRDefault="00F417DC" w:rsidP="00326510">
      <w:pPr>
        <w:jc w:val="both"/>
        <w:rPr>
          <w:sz w:val="24"/>
          <w:szCs w:val="24"/>
        </w:rPr>
      </w:pPr>
      <w:r>
        <w:rPr>
          <w:sz w:val="24"/>
          <w:szCs w:val="24"/>
        </w:rPr>
        <w:t>OÜ Roela Soojuse finantsnäitajad 2020-2023 aastateks</w:t>
      </w:r>
    </w:p>
    <w:p w:rsidR="00A85531" w:rsidRDefault="00A85531" w:rsidP="00326510">
      <w:pPr>
        <w:jc w:val="both"/>
        <w:rPr>
          <w:sz w:val="24"/>
          <w:szCs w:val="24"/>
        </w:rPr>
      </w:pPr>
    </w:p>
    <w:tbl>
      <w:tblPr>
        <w:tblW w:w="10070" w:type="dxa"/>
        <w:tblCellMar>
          <w:left w:w="70" w:type="dxa"/>
          <w:right w:w="70" w:type="dxa"/>
        </w:tblCellMar>
        <w:tblLook w:val="04A0" w:firstRow="1" w:lastRow="0" w:firstColumn="1" w:lastColumn="0" w:noHBand="0" w:noVBand="1"/>
      </w:tblPr>
      <w:tblGrid>
        <w:gridCol w:w="4662"/>
        <w:gridCol w:w="1283"/>
        <w:gridCol w:w="987"/>
        <w:gridCol w:w="1066"/>
        <w:gridCol w:w="1085"/>
        <w:gridCol w:w="987"/>
      </w:tblGrid>
      <w:tr w:rsidR="00CF0F8C" w:rsidRPr="00A85531" w:rsidTr="00954619">
        <w:trPr>
          <w:trHeight w:val="567"/>
        </w:trPr>
        <w:tc>
          <w:tcPr>
            <w:tcW w:w="4662"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CF0F8C" w:rsidRPr="00A85531" w:rsidRDefault="00CF0F8C" w:rsidP="00A85531">
            <w:pPr>
              <w:widowControl/>
              <w:autoSpaceDE/>
              <w:autoSpaceDN/>
              <w:outlineLvl w:val="0"/>
              <w:rPr>
                <w:rFonts w:ascii="Arial" w:hAnsi="Arial" w:cs="Arial"/>
                <w:b/>
                <w:bCs/>
                <w:sz w:val="20"/>
                <w:szCs w:val="20"/>
                <w:lang w:val="et-EE" w:eastAsia="et-EE"/>
              </w:rPr>
            </w:pPr>
          </w:p>
        </w:tc>
        <w:tc>
          <w:tcPr>
            <w:tcW w:w="1283"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2019 eeldatav täitmine</w:t>
            </w:r>
          </w:p>
        </w:tc>
        <w:tc>
          <w:tcPr>
            <w:tcW w:w="987"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2020 eelarve  </w:t>
            </w:r>
          </w:p>
        </w:tc>
        <w:tc>
          <w:tcPr>
            <w:tcW w:w="1066"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2021 eelarve  </w:t>
            </w:r>
          </w:p>
        </w:tc>
        <w:tc>
          <w:tcPr>
            <w:tcW w:w="1085"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2022 eelarve  </w:t>
            </w:r>
          </w:p>
        </w:tc>
        <w:tc>
          <w:tcPr>
            <w:tcW w:w="987" w:type="dxa"/>
            <w:tcBorders>
              <w:top w:val="single" w:sz="8" w:space="0" w:color="auto"/>
              <w:left w:val="nil"/>
              <w:bottom w:val="single" w:sz="8" w:space="0" w:color="auto"/>
              <w:right w:val="single" w:sz="8"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2023 eelarve  </w:t>
            </w:r>
          </w:p>
        </w:tc>
      </w:tr>
      <w:tr w:rsidR="00CF0F8C" w:rsidRPr="00A85531" w:rsidTr="00954619">
        <w:trPr>
          <w:trHeight w:val="222"/>
        </w:trPr>
        <w:tc>
          <w:tcPr>
            <w:tcW w:w="4662" w:type="dxa"/>
            <w:tcBorders>
              <w:top w:val="nil"/>
              <w:left w:val="single" w:sz="8"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Põhitegevuse tulud kokku (+)</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160 624</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145 258</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151 252</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155 300</w:t>
            </w:r>
          </w:p>
        </w:tc>
        <w:tc>
          <w:tcPr>
            <w:tcW w:w="987" w:type="dxa"/>
            <w:tcBorders>
              <w:top w:val="single" w:sz="4" w:space="0" w:color="auto"/>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150 457</w:t>
            </w:r>
          </w:p>
        </w:tc>
      </w:tr>
      <w:tr w:rsidR="00CF0F8C" w:rsidRPr="00A85531" w:rsidTr="00954619">
        <w:trPr>
          <w:trHeight w:val="188"/>
        </w:trPr>
        <w:tc>
          <w:tcPr>
            <w:tcW w:w="4662" w:type="dxa"/>
            <w:tcBorders>
              <w:top w:val="nil"/>
              <w:left w:val="single" w:sz="8"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sz w:val="16"/>
                <w:szCs w:val="16"/>
                <w:lang w:val="et-EE" w:eastAsia="et-EE"/>
              </w:rPr>
            </w:pPr>
            <w:r w:rsidRPr="00A85531">
              <w:rPr>
                <w:rFonts w:ascii="Arial" w:hAnsi="Arial" w:cs="Arial"/>
                <w:sz w:val="16"/>
                <w:szCs w:val="16"/>
                <w:lang w:val="et-EE" w:eastAsia="et-EE"/>
              </w:rPr>
              <w:t xml:space="preserve">    sh saadud tulud kohalikult omavalitsuselt</w:t>
            </w:r>
          </w:p>
        </w:tc>
        <w:tc>
          <w:tcPr>
            <w:tcW w:w="12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43 716</w:t>
            </w:r>
          </w:p>
        </w:tc>
        <w:tc>
          <w:tcPr>
            <w:tcW w:w="987"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47 125</w:t>
            </w:r>
          </w:p>
        </w:tc>
        <w:tc>
          <w:tcPr>
            <w:tcW w:w="1066"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48 912</w:t>
            </w:r>
          </w:p>
        </w:tc>
        <w:tc>
          <w:tcPr>
            <w:tcW w:w="1085"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50 121</w:t>
            </w:r>
          </w:p>
        </w:tc>
        <w:tc>
          <w:tcPr>
            <w:tcW w:w="987"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51 235</w:t>
            </w:r>
          </w:p>
        </w:tc>
      </w:tr>
      <w:tr w:rsidR="00CF0F8C" w:rsidRPr="00A85531" w:rsidTr="00954619">
        <w:trPr>
          <w:trHeight w:val="188"/>
        </w:trPr>
        <w:tc>
          <w:tcPr>
            <w:tcW w:w="4662" w:type="dxa"/>
            <w:tcBorders>
              <w:top w:val="nil"/>
              <w:left w:val="single" w:sz="8"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Põhitegevuse kulud kokku (+)</w:t>
            </w:r>
          </w:p>
        </w:tc>
        <w:tc>
          <w:tcPr>
            <w:tcW w:w="12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171 840</w:t>
            </w:r>
          </w:p>
        </w:tc>
        <w:tc>
          <w:tcPr>
            <w:tcW w:w="987"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130 212</w:t>
            </w:r>
          </w:p>
        </w:tc>
        <w:tc>
          <w:tcPr>
            <w:tcW w:w="1066"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137 120</w:t>
            </w:r>
          </w:p>
        </w:tc>
        <w:tc>
          <w:tcPr>
            <w:tcW w:w="1085"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140 141</w:t>
            </w:r>
          </w:p>
        </w:tc>
        <w:tc>
          <w:tcPr>
            <w:tcW w:w="987"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144 253</w:t>
            </w:r>
          </w:p>
        </w:tc>
      </w:tr>
      <w:tr w:rsidR="00CF0F8C" w:rsidRPr="00A85531" w:rsidTr="00954619">
        <w:trPr>
          <w:trHeight w:val="188"/>
        </w:trPr>
        <w:tc>
          <w:tcPr>
            <w:tcW w:w="4662" w:type="dxa"/>
            <w:tcBorders>
              <w:top w:val="nil"/>
              <w:left w:val="single" w:sz="4"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Põhitegevustulem</w:t>
            </w:r>
          </w:p>
        </w:tc>
        <w:tc>
          <w:tcPr>
            <w:tcW w:w="1283"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-11 216</w:t>
            </w:r>
          </w:p>
        </w:tc>
        <w:tc>
          <w:tcPr>
            <w:tcW w:w="987"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15 046</w:t>
            </w:r>
          </w:p>
        </w:tc>
        <w:tc>
          <w:tcPr>
            <w:tcW w:w="1066"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14 132</w:t>
            </w:r>
          </w:p>
        </w:tc>
        <w:tc>
          <w:tcPr>
            <w:tcW w:w="1085"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15 159</w:t>
            </w:r>
          </w:p>
        </w:tc>
        <w:tc>
          <w:tcPr>
            <w:tcW w:w="987" w:type="dxa"/>
            <w:tcBorders>
              <w:top w:val="nil"/>
              <w:left w:val="nil"/>
              <w:bottom w:val="single" w:sz="4"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6 204</w:t>
            </w:r>
          </w:p>
        </w:tc>
      </w:tr>
      <w:tr w:rsidR="00CF0F8C" w:rsidRPr="00A85531" w:rsidTr="00954619">
        <w:trPr>
          <w:trHeight w:val="188"/>
        </w:trPr>
        <w:tc>
          <w:tcPr>
            <w:tcW w:w="4662"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Investeerimistegevus kokku (+/-)</w:t>
            </w:r>
          </w:p>
        </w:tc>
        <w:tc>
          <w:tcPr>
            <w:tcW w:w="12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-443</w:t>
            </w:r>
          </w:p>
        </w:tc>
        <w:tc>
          <w:tcPr>
            <w:tcW w:w="987"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c>
          <w:tcPr>
            <w:tcW w:w="1066"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c>
          <w:tcPr>
            <w:tcW w:w="1085"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c>
          <w:tcPr>
            <w:tcW w:w="987"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r>
      <w:tr w:rsidR="00CF0F8C" w:rsidRPr="00A85531" w:rsidTr="00954619">
        <w:trPr>
          <w:trHeight w:val="188"/>
        </w:trPr>
        <w:tc>
          <w:tcPr>
            <w:tcW w:w="4662"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Eelarve tulem</w:t>
            </w:r>
          </w:p>
        </w:tc>
        <w:tc>
          <w:tcPr>
            <w:tcW w:w="1283"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-11 659</w:t>
            </w:r>
          </w:p>
        </w:tc>
        <w:tc>
          <w:tcPr>
            <w:tcW w:w="987"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14 583</w:t>
            </w:r>
          </w:p>
        </w:tc>
        <w:tc>
          <w:tcPr>
            <w:tcW w:w="1066"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13 669</w:t>
            </w:r>
          </w:p>
        </w:tc>
        <w:tc>
          <w:tcPr>
            <w:tcW w:w="1085"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14 696</w:t>
            </w:r>
          </w:p>
        </w:tc>
        <w:tc>
          <w:tcPr>
            <w:tcW w:w="987" w:type="dxa"/>
            <w:tcBorders>
              <w:top w:val="nil"/>
              <w:left w:val="nil"/>
              <w:bottom w:val="single" w:sz="4"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5 741</w:t>
            </w:r>
          </w:p>
        </w:tc>
      </w:tr>
      <w:tr w:rsidR="00CF0F8C" w:rsidRPr="00A85531" w:rsidTr="00954619">
        <w:trPr>
          <w:trHeight w:val="188"/>
        </w:trPr>
        <w:tc>
          <w:tcPr>
            <w:tcW w:w="4662"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Finantseerimistegevus (-/+)</w:t>
            </w:r>
          </w:p>
        </w:tc>
        <w:tc>
          <w:tcPr>
            <w:tcW w:w="12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-6 195</w:t>
            </w:r>
          </w:p>
        </w:tc>
        <w:tc>
          <w:tcPr>
            <w:tcW w:w="987"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-6 000</w:t>
            </w:r>
          </w:p>
        </w:tc>
        <w:tc>
          <w:tcPr>
            <w:tcW w:w="1066"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-6 000</w:t>
            </w:r>
          </w:p>
        </w:tc>
        <w:tc>
          <w:tcPr>
            <w:tcW w:w="1085"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-6 000</w:t>
            </w:r>
          </w:p>
        </w:tc>
        <w:tc>
          <w:tcPr>
            <w:tcW w:w="987"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0</w:t>
            </w:r>
          </w:p>
        </w:tc>
      </w:tr>
      <w:tr w:rsidR="00CF0F8C" w:rsidRPr="00A85531" w:rsidTr="00954619">
        <w:trPr>
          <w:trHeight w:val="378"/>
        </w:trPr>
        <w:tc>
          <w:tcPr>
            <w:tcW w:w="4662"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Likviidsete varade muutus (+ suurenemine, - vähenemine)</w:t>
            </w:r>
          </w:p>
        </w:tc>
        <w:tc>
          <w:tcPr>
            <w:tcW w:w="1283"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-17 854</w:t>
            </w:r>
          </w:p>
        </w:tc>
        <w:tc>
          <w:tcPr>
            <w:tcW w:w="987"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8 583</w:t>
            </w:r>
          </w:p>
        </w:tc>
        <w:tc>
          <w:tcPr>
            <w:tcW w:w="1066"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7 669</w:t>
            </w:r>
          </w:p>
        </w:tc>
        <w:tc>
          <w:tcPr>
            <w:tcW w:w="1085"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8 696</w:t>
            </w:r>
          </w:p>
        </w:tc>
        <w:tc>
          <w:tcPr>
            <w:tcW w:w="987" w:type="dxa"/>
            <w:tcBorders>
              <w:top w:val="nil"/>
              <w:left w:val="nil"/>
              <w:bottom w:val="single" w:sz="4" w:space="0" w:color="auto"/>
              <w:right w:val="single" w:sz="8"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5 741</w:t>
            </w:r>
          </w:p>
        </w:tc>
      </w:tr>
      <w:tr w:rsidR="00CF0F8C" w:rsidRPr="00A85531" w:rsidTr="00954619">
        <w:trPr>
          <w:trHeight w:val="255"/>
        </w:trPr>
        <w:tc>
          <w:tcPr>
            <w:tcW w:w="466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Likviidsete varade suunamata jääk aasta lõpuks</w:t>
            </w:r>
          </w:p>
        </w:tc>
        <w:tc>
          <w:tcPr>
            <w:tcW w:w="1283"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-17 854</w:t>
            </w:r>
          </w:p>
        </w:tc>
        <w:tc>
          <w:tcPr>
            <w:tcW w:w="987"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-9 271</w:t>
            </w:r>
          </w:p>
        </w:tc>
        <w:tc>
          <w:tcPr>
            <w:tcW w:w="1066"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-1 602</w:t>
            </w:r>
          </w:p>
        </w:tc>
        <w:tc>
          <w:tcPr>
            <w:tcW w:w="1085"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7 094</w:t>
            </w:r>
          </w:p>
        </w:tc>
        <w:tc>
          <w:tcPr>
            <w:tcW w:w="987" w:type="dxa"/>
            <w:tcBorders>
              <w:top w:val="nil"/>
              <w:left w:val="nil"/>
              <w:bottom w:val="single" w:sz="4" w:space="0" w:color="auto"/>
              <w:right w:val="single" w:sz="8"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12 835</w:t>
            </w:r>
          </w:p>
        </w:tc>
      </w:tr>
      <w:tr w:rsidR="00CF0F8C" w:rsidRPr="00A85531" w:rsidTr="00954619">
        <w:trPr>
          <w:trHeight w:val="188"/>
        </w:trPr>
        <w:tc>
          <w:tcPr>
            <w:tcW w:w="4662" w:type="dxa"/>
            <w:tcBorders>
              <w:top w:val="nil"/>
              <w:left w:val="single" w:sz="8" w:space="0" w:color="auto"/>
              <w:bottom w:val="single" w:sz="4" w:space="0" w:color="auto"/>
              <w:right w:val="single" w:sz="4" w:space="0" w:color="auto"/>
            </w:tcBorders>
            <w:shd w:val="clear" w:color="auto" w:fill="auto"/>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Võlakohustused kokku aasta lõpu seisuga</w:t>
            </w:r>
          </w:p>
        </w:tc>
        <w:tc>
          <w:tcPr>
            <w:tcW w:w="1283"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-6 195</w:t>
            </w:r>
          </w:p>
        </w:tc>
        <w:tc>
          <w:tcPr>
            <w:tcW w:w="987"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-12 195</w:t>
            </w:r>
          </w:p>
        </w:tc>
        <w:tc>
          <w:tcPr>
            <w:tcW w:w="1066"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-18 195</w:t>
            </w:r>
          </w:p>
        </w:tc>
        <w:tc>
          <w:tcPr>
            <w:tcW w:w="1085"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-24 195</w:t>
            </w:r>
          </w:p>
        </w:tc>
        <w:tc>
          <w:tcPr>
            <w:tcW w:w="987"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-24 195</w:t>
            </w:r>
          </w:p>
        </w:tc>
      </w:tr>
      <w:tr w:rsidR="00CF0F8C" w:rsidRPr="00A85531" w:rsidTr="00954619">
        <w:trPr>
          <w:trHeight w:val="412"/>
        </w:trPr>
        <w:tc>
          <w:tcPr>
            <w:tcW w:w="4662"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Netovõlakoormus (eurodes)</w:t>
            </w:r>
          </w:p>
        </w:tc>
        <w:tc>
          <w:tcPr>
            <w:tcW w:w="1283"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11 659</w:t>
            </w:r>
          </w:p>
        </w:tc>
        <w:tc>
          <w:tcPr>
            <w:tcW w:w="987" w:type="dxa"/>
            <w:tcBorders>
              <w:top w:val="single" w:sz="4" w:space="0" w:color="auto"/>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c>
          <w:tcPr>
            <w:tcW w:w="1066" w:type="dxa"/>
            <w:tcBorders>
              <w:top w:val="single" w:sz="4" w:space="0" w:color="auto"/>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c>
          <w:tcPr>
            <w:tcW w:w="1085" w:type="dxa"/>
            <w:tcBorders>
              <w:top w:val="single" w:sz="4" w:space="0" w:color="auto"/>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c>
          <w:tcPr>
            <w:tcW w:w="987" w:type="dxa"/>
            <w:tcBorders>
              <w:top w:val="single" w:sz="4" w:space="0" w:color="auto"/>
              <w:left w:val="nil"/>
              <w:bottom w:val="single" w:sz="4"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r>
      <w:tr w:rsidR="00CF0F8C" w:rsidRPr="00A85531" w:rsidTr="00954619">
        <w:trPr>
          <w:trHeight w:val="199"/>
        </w:trPr>
        <w:tc>
          <w:tcPr>
            <w:tcW w:w="4662" w:type="dxa"/>
            <w:tcBorders>
              <w:top w:val="nil"/>
              <w:left w:val="single" w:sz="8" w:space="0" w:color="auto"/>
              <w:bottom w:val="single" w:sz="8"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Netovõlakoormus (%)</w:t>
            </w:r>
          </w:p>
        </w:tc>
        <w:tc>
          <w:tcPr>
            <w:tcW w:w="1283"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7,3%</w:t>
            </w:r>
          </w:p>
        </w:tc>
        <w:tc>
          <w:tcPr>
            <w:tcW w:w="987"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c>
          <w:tcPr>
            <w:tcW w:w="1066"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c>
          <w:tcPr>
            <w:tcW w:w="1085"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c>
          <w:tcPr>
            <w:tcW w:w="987" w:type="dxa"/>
            <w:tcBorders>
              <w:top w:val="nil"/>
              <w:left w:val="nil"/>
              <w:bottom w:val="single" w:sz="8"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r>
    </w:tbl>
    <w:p w:rsidR="00BF1CE1" w:rsidRDefault="00BF1CE1" w:rsidP="00326510">
      <w:pPr>
        <w:jc w:val="both"/>
        <w:rPr>
          <w:sz w:val="24"/>
          <w:szCs w:val="24"/>
        </w:rPr>
      </w:pPr>
    </w:p>
    <w:p w:rsidR="00BF1CE1" w:rsidRDefault="00F417DC" w:rsidP="00326510">
      <w:pPr>
        <w:jc w:val="both"/>
        <w:rPr>
          <w:sz w:val="24"/>
          <w:szCs w:val="24"/>
        </w:rPr>
      </w:pPr>
      <w:r>
        <w:rPr>
          <w:sz w:val="24"/>
          <w:szCs w:val="24"/>
        </w:rPr>
        <w:t>Vinni valla finantsnäitajad eelarvestrateegia perioodiks kajastuvad all olevas tabelis.</w:t>
      </w:r>
    </w:p>
    <w:p w:rsidR="00092D36" w:rsidRDefault="00092D36" w:rsidP="00326510">
      <w:pPr>
        <w:jc w:val="both"/>
        <w:rPr>
          <w:sz w:val="24"/>
          <w:szCs w:val="24"/>
        </w:rPr>
      </w:pPr>
    </w:p>
    <w:tbl>
      <w:tblPr>
        <w:tblW w:w="10102" w:type="dxa"/>
        <w:tblCellMar>
          <w:left w:w="70" w:type="dxa"/>
          <w:right w:w="70" w:type="dxa"/>
        </w:tblCellMar>
        <w:tblLook w:val="04A0" w:firstRow="1" w:lastRow="0" w:firstColumn="1" w:lastColumn="0" w:noHBand="0" w:noVBand="1"/>
      </w:tblPr>
      <w:tblGrid>
        <w:gridCol w:w="4243"/>
        <w:gridCol w:w="1255"/>
        <w:gridCol w:w="1142"/>
        <w:gridCol w:w="1142"/>
        <w:gridCol w:w="1142"/>
        <w:gridCol w:w="1178"/>
      </w:tblGrid>
      <w:tr w:rsidR="00B07D23" w:rsidRPr="00B07D23" w:rsidTr="00B07D23">
        <w:trPr>
          <w:trHeight w:val="737"/>
        </w:trPr>
        <w:tc>
          <w:tcPr>
            <w:tcW w:w="4243"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Arvestusüksus (nimi)</w:t>
            </w:r>
          </w:p>
        </w:tc>
        <w:tc>
          <w:tcPr>
            <w:tcW w:w="1255"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2019 eeldatav täitmine</w:t>
            </w:r>
          </w:p>
        </w:tc>
        <w:tc>
          <w:tcPr>
            <w:tcW w:w="1142"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2020 eelarve  </w:t>
            </w:r>
          </w:p>
        </w:tc>
        <w:tc>
          <w:tcPr>
            <w:tcW w:w="1142"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2021 eelarve  </w:t>
            </w:r>
          </w:p>
        </w:tc>
        <w:tc>
          <w:tcPr>
            <w:tcW w:w="1142"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2022 eelarve  </w:t>
            </w:r>
          </w:p>
        </w:tc>
        <w:tc>
          <w:tcPr>
            <w:tcW w:w="1178" w:type="dxa"/>
            <w:tcBorders>
              <w:top w:val="single" w:sz="8" w:space="0" w:color="auto"/>
              <w:left w:val="nil"/>
              <w:bottom w:val="single" w:sz="8" w:space="0" w:color="auto"/>
              <w:right w:val="single" w:sz="8"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2023 eelarve  </w:t>
            </w:r>
          </w:p>
        </w:tc>
      </w:tr>
      <w:tr w:rsidR="00B07D23" w:rsidRPr="00B07D23" w:rsidTr="00B07D23">
        <w:trPr>
          <w:trHeight w:val="28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Põhitegevuse tulud kokku</w:t>
            </w:r>
          </w:p>
        </w:tc>
        <w:tc>
          <w:tcPr>
            <w:tcW w:w="1255" w:type="dxa"/>
            <w:tcBorders>
              <w:top w:val="single" w:sz="4" w:space="0" w:color="auto"/>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11 885 697</w:t>
            </w:r>
          </w:p>
        </w:tc>
        <w:tc>
          <w:tcPr>
            <w:tcW w:w="1142" w:type="dxa"/>
            <w:tcBorders>
              <w:top w:val="single" w:sz="4" w:space="0" w:color="auto"/>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12 320 071</w:t>
            </w:r>
          </w:p>
        </w:tc>
        <w:tc>
          <w:tcPr>
            <w:tcW w:w="1142" w:type="dxa"/>
            <w:tcBorders>
              <w:top w:val="single" w:sz="4" w:space="0" w:color="auto"/>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12 778 504</w:t>
            </w:r>
          </w:p>
        </w:tc>
        <w:tc>
          <w:tcPr>
            <w:tcW w:w="1142" w:type="dxa"/>
            <w:tcBorders>
              <w:top w:val="single" w:sz="4" w:space="0" w:color="auto"/>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13 200 531</w:t>
            </w:r>
          </w:p>
        </w:tc>
        <w:tc>
          <w:tcPr>
            <w:tcW w:w="1178" w:type="dxa"/>
            <w:tcBorders>
              <w:top w:val="single" w:sz="4" w:space="0" w:color="auto"/>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13 629 702</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Põhitegevuse kulud kokku</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11 422 741</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11 624 790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11 884 367</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12 147 114</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12 411 428</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Põhitegevustulem</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462 956</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695 281</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894 137</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1 053 417</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1 218 274</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Investeerimistegevus kokku</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-1 275 063</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-2 180 770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-1 408 135</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-462 657</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-580 649</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Eelarve tulem</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-812 107</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-1 485 489</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-513 998</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590 760</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637 624</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Finantseerimistegevus</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-465 195</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1 462 476</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561 466</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-480 978</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-566 188</w:t>
            </w:r>
          </w:p>
        </w:tc>
      </w:tr>
      <w:tr w:rsidR="00B07D23" w:rsidRPr="00B07D23" w:rsidTr="00B07D23">
        <w:trPr>
          <w:trHeight w:val="482"/>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Likviidsete varade muutus (+ suurenemine, - vähenemine)</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-1 277 302</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-23 013</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47 469</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109 781</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71 436</w:t>
            </w:r>
          </w:p>
        </w:tc>
      </w:tr>
      <w:tr w:rsidR="00B07D23" w:rsidRPr="00B07D23" w:rsidTr="00B07D23">
        <w:trPr>
          <w:trHeight w:val="482"/>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Nõuete ja kohustuste saldode muutus (tekkepõhise e/a korral) (+/-)</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0</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0</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lastRenderedPageBreak/>
              <w:t>Likviidsete varade suunamata jääk aasta lõpuks</w:t>
            </w:r>
          </w:p>
        </w:tc>
        <w:tc>
          <w:tcPr>
            <w:tcW w:w="1255" w:type="dxa"/>
            <w:tcBorders>
              <w:top w:val="nil"/>
              <w:left w:val="nil"/>
              <w:bottom w:val="single" w:sz="4" w:space="0" w:color="auto"/>
              <w:right w:val="single" w:sz="4" w:space="0" w:color="auto"/>
            </w:tcBorders>
            <w:shd w:val="clear" w:color="000000" w:fill="C0C0C0"/>
            <w:noWrap/>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72 106</w:t>
            </w:r>
          </w:p>
        </w:tc>
        <w:tc>
          <w:tcPr>
            <w:tcW w:w="1142" w:type="dxa"/>
            <w:tcBorders>
              <w:top w:val="nil"/>
              <w:left w:val="nil"/>
              <w:bottom w:val="single" w:sz="4" w:space="0" w:color="auto"/>
              <w:right w:val="single" w:sz="4" w:space="0" w:color="auto"/>
            </w:tcBorders>
            <w:shd w:val="clear" w:color="000000" w:fill="C0C0C0"/>
            <w:noWrap/>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49 093</w:t>
            </w:r>
          </w:p>
        </w:tc>
        <w:tc>
          <w:tcPr>
            <w:tcW w:w="1142" w:type="dxa"/>
            <w:tcBorders>
              <w:top w:val="nil"/>
              <w:left w:val="nil"/>
              <w:bottom w:val="single" w:sz="4" w:space="0" w:color="auto"/>
              <w:right w:val="single" w:sz="4" w:space="0" w:color="auto"/>
            </w:tcBorders>
            <w:shd w:val="clear" w:color="000000" w:fill="C0C0C0"/>
            <w:noWrap/>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96 562</w:t>
            </w:r>
          </w:p>
        </w:tc>
        <w:tc>
          <w:tcPr>
            <w:tcW w:w="1142" w:type="dxa"/>
            <w:tcBorders>
              <w:top w:val="nil"/>
              <w:left w:val="nil"/>
              <w:bottom w:val="single" w:sz="4" w:space="0" w:color="auto"/>
              <w:right w:val="single" w:sz="4" w:space="0" w:color="auto"/>
            </w:tcBorders>
            <w:shd w:val="clear" w:color="000000" w:fill="C0C0C0"/>
            <w:noWrap/>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206 343</w:t>
            </w:r>
          </w:p>
        </w:tc>
        <w:tc>
          <w:tcPr>
            <w:tcW w:w="1178" w:type="dxa"/>
            <w:tcBorders>
              <w:top w:val="nil"/>
              <w:left w:val="nil"/>
              <w:bottom w:val="single" w:sz="4" w:space="0" w:color="auto"/>
              <w:right w:val="single" w:sz="8" w:space="0" w:color="auto"/>
            </w:tcBorders>
            <w:shd w:val="clear" w:color="000000" w:fill="C0C0C0"/>
            <w:noWrap/>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277 779</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Võlakohustused kokku aasta lõpu seisuga</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3 654 003</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5 116 478</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5 677 945</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5 196 967</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b/>
                <w:bCs/>
                <w:sz w:val="20"/>
                <w:szCs w:val="20"/>
                <w:lang w:val="et-EE" w:eastAsia="et-EE"/>
              </w:rPr>
            </w:pPr>
            <w:r w:rsidRPr="00B07D23">
              <w:rPr>
                <w:rFonts w:ascii="Arial" w:hAnsi="Arial" w:cs="Arial"/>
                <w:b/>
                <w:bCs/>
                <w:sz w:val="20"/>
                <w:szCs w:val="20"/>
                <w:lang w:val="et-EE" w:eastAsia="et-EE"/>
              </w:rPr>
              <w:t>4 630 778</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Netovõlakoormus (eurodes)</w:t>
            </w:r>
          </w:p>
        </w:tc>
        <w:tc>
          <w:tcPr>
            <w:tcW w:w="1255" w:type="dxa"/>
            <w:tcBorders>
              <w:top w:val="nil"/>
              <w:left w:val="single" w:sz="4" w:space="0" w:color="auto"/>
              <w:bottom w:val="single" w:sz="4" w:space="0" w:color="auto"/>
              <w:right w:val="nil"/>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3 581 896</w:t>
            </w:r>
          </w:p>
        </w:tc>
        <w:tc>
          <w:tcPr>
            <w:tcW w:w="1142" w:type="dxa"/>
            <w:tcBorders>
              <w:top w:val="nil"/>
              <w:left w:val="single" w:sz="4" w:space="0" w:color="auto"/>
              <w:bottom w:val="single" w:sz="4" w:space="0" w:color="auto"/>
              <w:right w:val="nil"/>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5 067 385</w:t>
            </w:r>
          </w:p>
        </w:tc>
        <w:tc>
          <w:tcPr>
            <w:tcW w:w="1142" w:type="dxa"/>
            <w:tcBorders>
              <w:top w:val="nil"/>
              <w:left w:val="single" w:sz="4" w:space="0" w:color="auto"/>
              <w:bottom w:val="single" w:sz="4" w:space="0" w:color="auto"/>
              <w:right w:val="nil"/>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5 581 383</w:t>
            </w:r>
          </w:p>
        </w:tc>
        <w:tc>
          <w:tcPr>
            <w:tcW w:w="1142" w:type="dxa"/>
            <w:tcBorders>
              <w:top w:val="nil"/>
              <w:left w:val="single" w:sz="4" w:space="0" w:color="auto"/>
              <w:bottom w:val="single" w:sz="4" w:space="0" w:color="auto"/>
              <w:right w:val="nil"/>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4 990 623</w:t>
            </w:r>
          </w:p>
        </w:tc>
        <w:tc>
          <w:tcPr>
            <w:tcW w:w="1178" w:type="dxa"/>
            <w:tcBorders>
              <w:top w:val="nil"/>
              <w:left w:val="single" w:sz="4" w:space="0" w:color="auto"/>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4 352 999</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Netovõlakoormus (%)</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30,1%</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41,1%</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43,7%</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37,8%</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31,9%</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Netovõlakoormuse ülemmäär (eurodes)</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7 131 418</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7 392 043</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7 667 102</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7 920 319</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8 177 821</w:t>
            </w:r>
          </w:p>
        </w:tc>
      </w:tr>
      <w:tr w:rsidR="00B07D23" w:rsidRPr="00B07D23" w:rsidTr="00B07D23">
        <w:trPr>
          <w:trHeight w:val="241"/>
        </w:trPr>
        <w:tc>
          <w:tcPr>
            <w:tcW w:w="4243" w:type="dxa"/>
            <w:tcBorders>
              <w:top w:val="nil"/>
              <w:left w:val="single" w:sz="8" w:space="0" w:color="auto"/>
              <w:bottom w:val="single" w:sz="4"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Netovõlakoormuse ülemmäär (%)</w:t>
            </w:r>
          </w:p>
        </w:tc>
        <w:tc>
          <w:tcPr>
            <w:tcW w:w="1255"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60,0%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60,0%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60,0%</w:t>
            </w:r>
          </w:p>
        </w:tc>
        <w:tc>
          <w:tcPr>
            <w:tcW w:w="1142" w:type="dxa"/>
            <w:tcBorders>
              <w:top w:val="nil"/>
              <w:left w:val="nil"/>
              <w:bottom w:val="single" w:sz="4"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60,0%</w:t>
            </w:r>
          </w:p>
        </w:tc>
        <w:tc>
          <w:tcPr>
            <w:tcW w:w="1178" w:type="dxa"/>
            <w:tcBorders>
              <w:top w:val="nil"/>
              <w:left w:val="nil"/>
              <w:bottom w:val="single" w:sz="4"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60,0%</w:t>
            </w:r>
          </w:p>
        </w:tc>
      </w:tr>
      <w:tr w:rsidR="00B07D23" w:rsidRPr="00B07D23" w:rsidTr="00B07D23">
        <w:trPr>
          <w:trHeight w:val="255"/>
        </w:trPr>
        <w:tc>
          <w:tcPr>
            <w:tcW w:w="4243" w:type="dxa"/>
            <w:tcBorders>
              <w:top w:val="nil"/>
              <w:left w:val="single" w:sz="8" w:space="0" w:color="auto"/>
              <w:bottom w:val="single" w:sz="8" w:space="0" w:color="auto"/>
              <w:right w:val="single" w:sz="4" w:space="0" w:color="auto"/>
            </w:tcBorders>
            <w:shd w:val="clear" w:color="auto" w:fill="auto"/>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Vaba netovõlakoormus (eurodes)</w:t>
            </w:r>
          </w:p>
        </w:tc>
        <w:tc>
          <w:tcPr>
            <w:tcW w:w="1255" w:type="dxa"/>
            <w:tcBorders>
              <w:top w:val="nil"/>
              <w:left w:val="nil"/>
              <w:bottom w:val="single" w:sz="8"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3 549 522</w:t>
            </w:r>
          </w:p>
        </w:tc>
        <w:tc>
          <w:tcPr>
            <w:tcW w:w="1142" w:type="dxa"/>
            <w:tcBorders>
              <w:top w:val="nil"/>
              <w:left w:val="nil"/>
              <w:bottom w:val="single" w:sz="8"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2 324 657</w:t>
            </w:r>
          </w:p>
        </w:tc>
        <w:tc>
          <w:tcPr>
            <w:tcW w:w="1142" w:type="dxa"/>
            <w:tcBorders>
              <w:top w:val="nil"/>
              <w:left w:val="nil"/>
              <w:bottom w:val="single" w:sz="8"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2 085 719</w:t>
            </w:r>
          </w:p>
        </w:tc>
        <w:tc>
          <w:tcPr>
            <w:tcW w:w="1142" w:type="dxa"/>
            <w:tcBorders>
              <w:top w:val="nil"/>
              <w:left w:val="nil"/>
              <w:bottom w:val="single" w:sz="8" w:space="0" w:color="auto"/>
              <w:right w:val="single" w:sz="4"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2 929 695</w:t>
            </w:r>
          </w:p>
        </w:tc>
        <w:tc>
          <w:tcPr>
            <w:tcW w:w="1178" w:type="dxa"/>
            <w:tcBorders>
              <w:top w:val="nil"/>
              <w:left w:val="nil"/>
              <w:bottom w:val="single" w:sz="8" w:space="0" w:color="auto"/>
              <w:right w:val="single" w:sz="8" w:space="0" w:color="auto"/>
            </w:tcBorders>
            <w:shd w:val="clear" w:color="000000" w:fill="C0C0C0"/>
            <w:vAlign w:val="bottom"/>
            <w:hideMark/>
          </w:tcPr>
          <w:p w:rsidR="00B07D23" w:rsidRPr="00B07D23" w:rsidRDefault="00B07D23" w:rsidP="00B07D23">
            <w:pPr>
              <w:widowControl/>
              <w:autoSpaceDE/>
              <w:autoSpaceDN/>
              <w:jc w:val="right"/>
              <w:rPr>
                <w:rFonts w:ascii="Arial" w:hAnsi="Arial" w:cs="Arial"/>
                <w:sz w:val="20"/>
                <w:szCs w:val="20"/>
                <w:lang w:val="et-EE" w:eastAsia="et-EE"/>
              </w:rPr>
            </w:pPr>
            <w:r w:rsidRPr="00B07D23">
              <w:rPr>
                <w:rFonts w:ascii="Arial" w:hAnsi="Arial" w:cs="Arial"/>
                <w:sz w:val="20"/>
                <w:szCs w:val="20"/>
                <w:lang w:val="et-EE" w:eastAsia="et-EE"/>
              </w:rPr>
              <w:t>3 824 822</w:t>
            </w:r>
          </w:p>
        </w:tc>
      </w:tr>
    </w:tbl>
    <w:p w:rsidR="0015450A" w:rsidRPr="0015450A" w:rsidRDefault="0015450A" w:rsidP="0015450A">
      <w:pPr>
        <w:jc w:val="both"/>
        <w:rPr>
          <w:sz w:val="24"/>
          <w:szCs w:val="24"/>
        </w:rPr>
      </w:pPr>
    </w:p>
    <w:p w:rsidR="002E13C2" w:rsidRDefault="00BF1CE1" w:rsidP="0015450A">
      <w:pPr>
        <w:jc w:val="both"/>
        <w:rPr>
          <w:sz w:val="24"/>
          <w:szCs w:val="24"/>
        </w:rPr>
      </w:pPr>
      <w:r w:rsidRPr="0015450A">
        <w:rPr>
          <w:sz w:val="24"/>
          <w:szCs w:val="24"/>
        </w:rPr>
        <w:t xml:space="preserve">Keskpika planeerimise eesmärgiks on suurendada eelarveprotsessi stabiilsust ning tagada </w:t>
      </w:r>
      <w:r w:rsidR="002E13C2" w:rsidRPr="0015450A">
        <w:rPr>
          <w:sz w:val="24"/>
          <w:szCs w:val="24"/>
        </w:rPr>
        <w:t>valla</w:t>
      </w:r>
      <w:r w:rsidRPr="0015450A">
        <w:rPr>
          <w:sz w:val="24"/>
          <w:szCs w:val="24"/>
        </w:rPr>
        <w:t xml:space="preserve"> vahendite sihipärane ja efektiivsem kasutamine. </w:t>
      </w:r>
      <w:r w:rsidR="002E13C2" w:rsidRPr="0015450A">
        <w:rPr>
          <w:sz w:val="24"/>
          <w:szCs w:val="24"/>
        </w:rPr>
        <w:t>Vinni vald j</w:t>
      </w:r>
      <w:r w:rsidRPr="0015450A">
        <w:rPr>
          <w:sz w:val="24"/>
          <w:szCs w:val="24"/>
        </w:rPr>
        <w:t xml:space="preserve">a sõltuvad üksused on finantssituatsioonis, kus peamine tähelepanu on kulude pideval jälgimisel ning olemasolevate laenude tagasimaksmisel. Lähimate aastate eesmärgiks on </w:t>
      </w:r>
      <w:r w:rsidR="002E13C2" w:rsidRPr="0015450A">
        <w:rPr>
          <w:sz w:val="24"/>
          <w:szCs w:val="24"/>
        </w:rPr>
        <w:t>valla</w:t>
      </w:r>
      <w:r w:rsidRPr="0015450A">
        <w:rPr>
          <w:sz w:val="24"/>
          <w:szCs w:val="24"/>
        </w:rPr>
        <w:t xml:space="preserve"> elanikele vähemalt senisel tasemel avalike teenuste tagamine ning abivajajatele toimetuleku kindlustamine. </w:t>
      </w:r>
      <w:r w:rsidR="002E13C2" w:rsidRPr="0015450A">
        <w:rPr>
          <w:sz w:val="24"/>
          <w:szCs w:val="24"/>
        </w:rPr>
        <w:t>Vinni vald ning valla</w:t>
      </w:r>
      <w:r w:rsidRPr="0015450A">
        <w:rPr>
          <w:sz w:val="24"/>
          <w:szCs w:val="24"/>
        </w:rPr>
        <w:t xml:space="preserve"> arvestusüksuse finantsnäitajad on aasta-aastalt oluliselt paranenud ning see võimaldab a</w:t>
      </w:r>
      <w:r w:rsidR="00E07C9B">
        <w:rPr>
          <w:sz w:val="24"/>
          <w:szCs w:val="24"/>
        </w:rPr>
        <w:t>astateks 2020</w:t>
      </w:r>
      <w:r w:rsidR="002E13C2" w:rsidRPr="0015450A">
        <w:rPr>
          <w:sz w:val="24"/>
          <w:szCs w:val="24"/>
        </w:rPr>
        <w:t>-202</w:t>
      </w:r>
      <w:r w:rsidR="00E07C9B">
        <w:rPr>
          <w:sz w:val="24"/>
          <w:szCs w:val="24"/>
        </w:rPr>
        <w:t>3</w:t>
      </w:r>
      <w:r w:rsidR="002E13C2" w:rsidRPr="0015450A">
        <w:rPr>
          <w:sz w:val="24"/>
          <w:szCs w:val="24"/>
        </w:rPr>
        <w:t xml:space="preserve"> prognoosida valla</w:t>
      </w:r>
      <w:r w:rsidRPr="0015450A">
        <w:rPr>
          <w:sz w:val="24"/>
          <w:szCs w:val="24"/>
        </w:rPr>
        <w:t xml:space="preserve"> arenguks olulisi investeeringuid nii struktuurfondide toetuste kui ka laenukohustuse arvelt. Eelarvestrateegia koostamisel</w:t>
      </w:r>
      <w:r w:rsidR="002E13C2" w:rsidRPr="0015450A">
        <w:rPr>
          <w:sz w:val="24"/>
          <w:szCs w:val="24"/>
        </w:rPr>
        <w:t xml:space="preserve"> on lähtutud vajadusest tagada valla </w:t>
      </w:r>
      <w:r w:rsidRPr="0015450A">
        <w:rPr>
          <w:sz w:val="24"/>
          <w:szCs w:val="24"/>
        </w:rPr>
        <w:t xml:space="preserve">finantsstabiilsus ja jätkusuutlik areng vastavalt </w:t>
      </w:r>
      <w:r w:rsidR="002E13C2" w:rsidRPr="0015450A">
        <w:rPr>
          <w:sz w:val="24"/>
          <w:szCs w:val="24"/>
        </w:rPr>
        <w:t>valla</w:t>
      </w:r>
      <w:r w:rsidRPr="0015450A">
        <w:rPr>
          <w:sz w:val="24"/>
          <w:szCs w:val="24"/>
        </w:rPr>
        <w:t xml:space="preserve"> arengukavas sätestatud eesmärkidest ning arvestades kohaliku omavalitsuse üksuse finantsjuhtimise seaduses kehtestatud finantsdistsipliini tagamise meetmetest. </w:t>
      </w:r>
    </w:p>
    <w:p w:rsidR="0015450A" w:rsidRPr="0015450A" w:rsidRDefault="0015450A" w:rsidP="0015450A">
      <w:pPr>
        <w:jc w:val="both"/>
        <w:rPr>
          <w:sz w:val="24"/>
          <w:szCs w:val="24"/>
        </w:rPr>
      </w:pPr>
    </w:p>
    <w:p w:rsidR="002E13C2" w:rsidRDefault="00BF1CE1" w:rsidP="0015450A">
      <w:pPr>
        <w:jc w:val="both"/>
        <w:rPr>
          <w:sz w:val="24"/>
          <w:szCs w:val="24"/>
        </w:rPr>
      </w:pPr>
      <w:r w:rsidRPr="0015450A">
        <w:rPr>
          <w:sz w:val="24"/>
          <w:szCs w:val="24"/>
        </w:rPr>
        <w:t>Kui lähtuda riskistsenaariumi võimalusest, et tulude laekumine jääb planeeritust väiksemaks, siis väheneb põhitegevuse tulem. Põhitegevuse tulude vähenemine toob kaasa netovõlakoormuse ülemmäära vähenemise ja netovõlakoormuse protsendi tõusu. Vaba netovõlakoormuse vähenemine teeb keeruliseks investeerimistegevuse planeeritud mahus teostamise</w:t>
      </w:r>
      <w:r w:rsidRPr="00E464F4">
        <w:rPr>
          <w:sz w:val="24"/>
          <w:szCs w:val="24"/>
        </w:rPr>
        <w:t>. Eelarvestrateegias on aastateks 2</w:t>
      </w:r>
      <w:r w:rsidR="00E07C9B" w:rsidRPr="00E464F4">
        <w:rPr>
          <w:sz w:val="24"/>
          <w:szCs w:val="24"/>
        </w:rPr>
        <w:t>020</w:t>
      </w:r>
      <w:r w:rsidRPr="00E464F4">
        <w:rPr>
          <w:sz w:val="24"/>
          <w:szCs w:val="24"/>
        </w:rPr>
        <w:t xml:space="preserve"> planeeritud suuremas mahus investeeringuid laenukohustuste arvelt, mistõttu netovõlakoormus suureneb, kuid püsib lubatud piirmääras. Arvestusüksusele kehtivad samad põhitegevuse tulemi ja netovõlakoormuse nõuded nagu kohaliku omavalitsuse üksusele. Netovõlakoormus maksimaalne lubatud näitaja on 60% kuni 100% põhitegevuse tuludest sõltuvalt omafinantseerimise võimekusest. Arvestusüksuse põhitegevuse tulem ning netovõlakoormus on eelarvestrateegias prognoositud kindlalt lubatud piires, st põhitegevuse tulem on positiivne ning netovõlakoormus lubatud</w:t>
      </w:r>
      <w:r w:rsidR="002E13C2" w:rsidRPr="00E464F4">
        <w:rPr>
          <w:sz w:val="24"/>
          <w:szCs w:val="24"/>
        </w:rPr>
        <w:t xml:space="preserve"> piirmääras.</w:t>
      </w:r>
      <w:r w:rsidR="002E13C2" w:rsidRPr="0015450A">
        <w:rPr>
          <w:sz w:val="24"/>
          <w:szCs w:val="24"/>
        </w:rPr>
        <w:t xml:space="preserve"> </w:t>
      </w:r>
    </w:p>
    <w:p w:rsidR="0015450A" w:rsidRPr="0015450A" w:rsidRDefault="0015450A" w:rsidP="0015450A">
      <w:pPr>
        <w:jc w:val="both"/>
        <w:rPr>
          <w:sz w:val="24"/>
          <w:szCs w:val="24"/>
        </w:rPr>
      </w:pPr>
    </w:p>
    <w:p w:rsidR="00BF1CE1" w:rsidRPr="001E1731" w:rsidRDefault="002E13C2" w:rsidP="0015450A">
      <w:pPr>
        <w:jc w:val="both"/>
        <w:rPr>
          <w:sz w:val="24"/>
          <w:szCs w:val="24"/>
          <w:highlight w:val="yellow"/>
        </w:rPr>
      </w:pPr>
      <w:r w:rsidRPr="00E464F4">
        <w:rPr>
          <w:sz w:val="24"/>
          <w:szCs w:val="24"/>
        </w:rPr>
        <w:t>Valla finantsjätkusuutlikkuse tagamiseks on eelarvestrateegias arvestatud põhitegevuse tulem mahus, mis võimaldab teenindada valla laene ning tasuda intresse. Kohaliku omavalitsuse üksuse finantsjuhtimise seadus sätestab, et põhitegevuse tulem ei tohi olla negatiivne kahel järj</w:t>
      </w:r>
      <w:r w:rsidR="00E464F4" w:rsidRPr="00E464F4">
        <w:rPr>
          <w:sz w:val="24"/>
          <w:szCs w:val="24"/>
        </w:rPr>
        <w:t xml:space="preserve">estikulisel eelarveaastal. </w:t>
      </w:r>
      <w:r w:rsidRPr="00E464F4">
        <w:rPr>
          <w:sz w:val="24"/>
          <w:szCs w:val="24"/>
        </w:rPr>
        <w:t>Vinni valla põhitegevuse tulem püsib kindlalt positiivne ilma vähenemise tendentsita, siis võib järeldada, et riskistsenaarium ei kujutaks olulist ohtu finantsdistsipliini tagamise meetmetele.</w:t>
      </w:r>
    </w:p>
    <w:p w:rsidR="0015450A" w:rsidRPr="001E1731" w:rsidRDefault="0015450A" w:rsidP="0015450A">
      <w:pPr>
        <w:jc w:val="both"/>
        <w:rPr>
          <w:sz w:val="24"/>
          <w:szCs w:val="24"/>
          <w:highlight w:val="yellow"/>
        </w:rPr>
      </w:pPr>
    </w:p>
    <w:p w:rsidR="00C4486F" w:rsidRPr="00E464F4" w:rsidRDefault="00C4486F" w:rsidP="00326510">
      <w:pPr>
        <w:jc w:val="both"/>
        <w:rPr>
          <w:sz w:val="24"/>
          <w:szCs w:val="24"/>
        </w:rPr>
      </w:pPr>
    </w:p>
    <w:p w:rsidR="00C4486F" w:rsidRPr="00E464F4" w:rsidRDefault="00C4486F" w:rsidP="00FA5C8A">
      <w:pPr>
        <w:pStyle w:val="Heading1"/>
        <w:numPr>
          <w:ilvl w:val="0"/>
          <w:numId w:val="2"/>
        </w:numPr>
      </w:pPr>
      <w:bookmarkStart w:id="19" w:name="_Toc22542306"/>
      <w:r w:rsidRPr="00E464F4">
        <w:t>Arengukava ja strateegia ajakohastamine</w:t>
      </w:r>
      <w:bookmarkEnd w:id="19"/>
    </w:p>
    <w:p w:rsidR="00C4486F" w:rsidRPr="00E464F4" w:rsidRDefault="00C4486F" w:rsidP="00326510">
      <w:pPr>
        <w:jc w:val="both"/>
        <w:rPr>
          <w:sz w:val="24"/>
          <w:szCs w:val="24"/>
        </w:rPr>
      </w:pPr>
    </w:p>
    <w:p w:rsidR="00C4486F" w:rsidRPr="00E464F4" w:rsidRDefault="00C4486F" w:rsidP="00C4486F">
      <w:pPr>
        <w:jc w:val="both"/>
        <w:rPr>
          <w:sz w:val="24"/>
          <w:szCs w:val="24"/>
        </w:rPr>
      </w:pPr>
      <w:r w:rsidRPr="00E464F4">
        <w:rPr>
          <w:sz w:val="24"/>
          <w:szCs w:val="24"/>
        </w:rPr>
        <w:t>Eelarve strateegia ja arengukava on ajas muutuv, seega paindlik meid mõjutatavate väliste tegurite suhtes. Arengukava ja strateegiat analüüsitakse igal aastal, koostatakse ülevaade elluviimise senisest käigust, uuendatakse vajadusel lähtuvalt olukorrast eesmärke ja arengusuundumusi. Hinnatakse valla strateegilisi tegevusi, investeeringute objekte ning prioritiseeritakse projekte.</w:t>
      </w:r>
    </w:p>
    <w:p w:rsidR="00C4486F" w:rsidRPr="00E464F4" w:rsidRDefault="00C4486F" w:rsidP="00C4486F">
      <w:pPr>
        <w:jc w:val="both"/>
        <w:rPr>
          <w:sz w:val="24"/>
          <w:szCs w:val="24"/>
        </w:rPr>
      </w:pPr>
      <w:r w:rsidRPr="00E464F4">
        <w:rPr>
          <w:sz w:val="24"/>
          <w:szCs w:val="24"/>
        </w:rPr>
        <w:t>Arengukava ja strateegia muutmise aluseks on valla, maakonna ja riigi arengus toimuv. Muudatuste tegemisel arvestatakse sotsiaalmajanduslikus olukorras ning keskkonnas toimunud muutusi ja ka Euroopa Liiduga tulenevaid kohustusi, õigusi ning võimalusi.</w:t>
      </w:r>
    </w:p>
    <w:p w:rsidR="00C4486F" w:rsidRDefault="00C4486F" w:rsidP="00326510">
      <w:pPr>
        <w:jc w:val="both"/>
        <w:rPr>
          <w:sz w:val="24"/>
          <w:szCs w:val="24"/>
        </w:rPr>
      </w:pPr>
      <w:r w:rsidRPr="00E464F4">
        <w:rPr>
          <w:sz w:val="24"/>
          <w:szCs w:val="24"/>
        </w:rPr>
        <w:lastRenderedPageBreak/>
        <w:t>Ettepanekuid arengukava ja strateegia muutmiseks võivad teha vallavolikogu liikmed ja komisjonid, vallavalitsus, erinevad huvigrupid ja vallaelanikud.</w:t>
      </w:r>
    </w:p>
    <w:p w:rsidR="0020338F" w:rsidRDefault="0020338F" w:rsidP="00326510">
      <w:pPr>
        <w:jc w:val="both"/>
        <w:rPr>
          <w:sz w:val="24"/>
          <w:szCs w:val="24"/>
        </w:rPr>
      </w:pPr>
    </w:p>
    <w:p w:rsidR="0020338F" w:rsidRDefault="0020338F" w:rsidP="00326510">
      <w:pPr>
        <w:jc w:val="both"/>
        <w:rPr>
          <w:sz w:val="24"/>
          <w:szCs w:val="24"/>
        </w:rPr>
      </w:pPr>
    </w:p>
    <w:p w:rsidR="0020338F" w:rsidRDefault="0020338F" w:rsidP="00326510">
      <w:pPr>
        <w:jc w:val="both"/>
        <w:rPr>
          <w:sz w:val="24"/>
          <w:szCs w:val="24"/>
        </w:rPr>
      </w:pPr>
      <w:r>
        <w:rPr>
          <w:sz w:val="24"/>
          <w:szCs w:val="24"/>
        </w:rPr>
        <w:t>Tiina Mäesepp</w:t>
      </w:r>
    </w:p>
    <w:p w:rsidR="0020338F" w:rsidRDefault="0020338F" w:rsidP="00326510">
      <w:pPr>
        <w:jc w:val="both"/>
        <w:rPr>
          <w:sz w:val="24"/>
          <w:szCs w:val="24"/>
        </w:rPr>
      </w:pPr>
      <w:r>
        <w:rPr>
          <w:sz w:val="24"/>
          <w:szCs w:val="24"/>
        </w:rPr>
        <w:t>Finantsjuht</w:t>
      </w:r>
    </w:p>
    <w:sectPr w:rsidR="0020338F" w:rsidSect="000B20A4">
      <w:footerReference w:type="default" r:id="rId10"/>
      <w:pgSz w:w="12240" w:h="15840"/>
      <w:pgMar w:top="1440" w:right="1080" w:bottom="1440" w:left="1080" w:header="0" w:footer="10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5C" w:rsidRDefault="00BD525C">
      <w:r>
        <w:separator/>
      </w:r>
    </w:p>
  </w:endnote>
  <w:endnote w:type="continuationSeparator" w:id="0">
    <w:p w:rsidR="00BD525C" w:rsidRDefault="00BD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13652"/>
      <w:docPartObj>
        <w:docPartGallery w:val="Page Numbers (Bottom of Page)"/>
        <w:docPartUnique/>
      </w:docPartObj>
    </w:sdtPr>
    <w:sdtEndPr>
      <w:rPr>
        <w:noProof/>
      </w:rPr>
    </w:sdtEndPr>
    <w:sdtContent>
      <w:p w:rsidR="0078336F" w:rsidRDefault="0078336F">
        <w:pPr>
          <w:pStyle w:val="Footer"/>
        </w:pPr>
        <w:r>
          <w:fldChar w:fldCharType="begin"/>
        </w:r>
        <w:r>
          <w:instrText xml:space="preserve"> PAGE   \* MERGEFORMAT </w:instrText>
        </w:r>
        <w:r>
          <w:fldChar w:fldCharType="separate"/>
        </w:r>
        <w:r w:rsidR="00F10815">
          <w:rPr>
            <w:noProof/>
          </w:rPr>
          <w:t>2</w:t>
        </w:r>
        <w:r>
          <w:rPr>
            <w:noProof/>
          </w:rPr>
          <w:fldChar w:fldCharType="end"/>
        </w:r>
      </w:p>
    </w:sdtContent>
  </w:sdt>
  <w:p w:rsidR="0078336F" w:rsidRDefault="0078336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5C" w:rsidRDefault="00BD525C">
      <w:r>
        <w:separator/>
      </w:r>
    </w:p>
  </w:footnote>
  <w:footnote w:type="continuationSeparator" w:id="0">
    <w:p w:rsidR="00BD525C" w:rsidRDefault="00BD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5A2"/>
    <w:multiLevelType w:val="hybridMultilevel"/>
    <w:tmpl w:val="972E2984"/>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6A87D58"/>
    <w:multiLevelType w:val="hybridMultilevel"/>
    <w:tmpl w:val="E1784574"/>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074801F1"/>
    <w:multiLevelType w:val="hybridMultilevel"/>
    <w:tmpl w:val="5FBACB7E"/>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0BFF5CB9"/>
    <w:multiLevelType w:val="hybridMultilevel"/>
    <w:tmpl w:val="C4FA43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3C80FEB"/>
    <w:multiLevelType w:val="hybridMultilevel"/>
    <w:tmpl w:val="AFF83600"/>
    <w:lvl w:ilvl="0" w:tplc="7BA4E0B8">
      <w:start w:val="38"/>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4815270"/>
    <w:multiLevelType w:val="hybridMultilevel"/>
    <w:tmpl w:val="9CA04CFC"/>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B20A5"/>
    <w:multiLevelType w:val="hybridMultilevel"/>
    <w:tmpl w:val="5F0E16AC"/>
    <w:lvl w:ilvl="0" w:tplc="757A6ECE">
      <w:start w:val="44"/>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BA23AA"/>
    <w:multiLevelType w:val="hybridMultilevel"/>
    <w:tmpl w:val="B4801FF6"/>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CD260A"/>
    <w:multiLevelType w:val="hybridMultilevel"/>
    <w:tmpl w:val="20B8AF46"/>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B73D8B"/>
    <w:multiLevelType w:val="hybridMultilevel"/>
    <w:tmpl w:val="858273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61E051F"/>
    <w:multiLevelType w:val="hybridMultilevel"/>
    <w:tmpl w:val="5D5AA6A8"/>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11" w15:restartNumberingAfterBreak="0">
    <w:nsid w:val="263461D1"/>
    <w:multiLevelType w:val="hybridMultilevel"/>
    <w:tmpl w:val="B6789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B50682F"/>
    <w:multiLevelType w:val="hybridMultilevel"/>
    <w:tmpl w:val="502045BC"/>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89B4F08"/>
    <w:multiLevelType w:val="hybridMultilevel"/>
    <w:tmpl w:val="6032E3D6"/>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C7A4FAC"/>
    <w:multiLevelType w:val="multilevel"/>
    <w:tmpl w:val="04250025"/>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5" w15:restartNumberingAfterBreak="0">
    <w:nsid w:val="447D3149"/>
    <w:multiLevelType w:val="hybridMultilevel"/>
    <w:tmpl w:val="F5E4BA0E"/>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B886679"/>
    <w:multiLevelType w:val="hybridMultilevel"/>
    <w:tmpl w:val="F886CBA2"/>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4C040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A7326C"/>
    <w:multiLevelType w:val="hybridMultilevel"/>
    <w:tmpl w:val="1F508C8C"/>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521538B9"/>
    <w:multiLevelType w:val="hybridMultilevel"/>
    <w:tmpl w:val="BCF20324"/>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55E37C2"/>
    <w:multiLevelType w:val="hybridMultilevel"/>
    <w:tmpl w:val="5838D7D6"/>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21" w15:restartNumberingAfterBreak="0">
    <w:nsid w:val="57773681"/>
    <w:multiLevelType w:val="multilevel"/>
    <w:tmpl w:val="04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2" w15:restartNumberingAfterBreak="0">
    <w:nsid w:val="5E907DE5"/>
    <w:multiLevelType w:val="hybridMultilevel"/>
    <w:tmpl w:val="0554CEDA"/>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23" w15:restartNumberingAfterBreak="0">
    <w:nsid w:val="68013612"/>
    <w:multiLevelType w:val="hybridMultilevel"/>
    <w:tmpl w:val="32B25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B9F0232"/>
    <w:multiLevelType w:val="hybridMultilevel"/>
    <w:tmpl w:val="B04836CE"/>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6CA5454F"/>
    <w:multiLevelType w:val="hybridMultilevel"/>
    <w:tmpl w:val="0550161E"/>
    <w:lvl w:ilvl="0" w:tplc="16A621AC">
      <w:start w:val="4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1674B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4E7528"/>
    <w:multiLevelType w:val="hybridMultilevel"/>
    <w:tmpl w:val="00D09A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C7264B6"/>
    <w:multiLevelType w:val="hybridMultilevel"/>
    <w:tmpl w:val="91828F08"/>
    <w:lvl w:ilvl="0" w:tplc="73422750">
      <w:start w:val="4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7E1005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4"/>
  </w:num>
  <w:num w:numId="4">
    <w:abstractNumId w:val="21"/>
  </w:num>
  <w:num w:numId="5">
    <w:abstractNumId w:val="24"/>
  </w:num>
  <w:num w:numId="6">
    <w:abstractNumId w:val="18"/>
  </w:num>
  <w:num w:numId="7">
    <w:abstractNumId w:val="4"/>
  </w:num>
  <w:num w:numId="8">
    <w:abstractNumId w:val="5"/>
  </w:num>
  <w:num w:numId="9">
    <w:abstractNumId w:val="8"/>
  </w:num>
  <w:num w:numId="10">
    <w:abstractNumId w:val="12"/>
  </w:num>
  <w:num w:numId="11">
    <w:abstractNumId w:val="22"/>
  </w:num>
  <w:num w:numId="12">
    <w:abstractNumId w:val="10"/>
  </w:num>
  <w:num w:numId="13">
    <w:abstractNumId w:val="13"/>
  </w:num>
  <w:num w:numId="14">
    <w:abstractNumId w:val="20"/>
  </w:num>
  <w:num w:numId="15">
    <w:abstractNumId w:val="1"/>
  </w:num>
  <w:num w:numId="16">
    <w:abstractNumId w:val="2"/>
  </w:num>
  <w:num w:numId="17">
    <w:abstractNumId w:val="16"/>
  </w:num>
  <w:num w:numId="18">
    <w:abstractNumId w:val="6"/>
  </w:num>
  <w:num w:numId="19">
    <w:abstractNumId w:val="25"/>
  </w:num>
  <w:num w:numId="20">
    <w:abstractNumId w:val="28"/>
  </w:num>
  <w:num w:numId="21">
    <w:abstractNumId w:val="23"/>
  </w:num>
  <w:num w:numId="22">
    <w:abstractNumId w:val="27"/>
  </w:num>
  <w:num w:numId="23">
    <w:abstractNumId w:val="3"/>
  </w:num>
  <w:num w:numId="24">
    <w:abstractNumId w:val="7"/>
  </w:num>
  <w:num w:numId="25">
    <w:abstractNumId w:val="11"/>
  </w:num>
  <w:num w:numId="26">
    <w:abstractNumId w:val="15"/>
  </w:num>
  <w:num w:numId="27">
    <w:abstractNumId w:val="9"/>
  </w:num>
  <w:num w:numId="28">
    <w:abstractNumId w:val="19"/>
  </w:num>
  <w:num w:numId="29">
    <w:abstractNumId w:val="17"/>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C"/>
    <w:rsid w:val="00005C60"/>
    <w:rsid w:val="00014DFE"/>
    <w:rsid w:val="000170BB"/>
    <w:rsid w:val="00026D32"/>
    <w:rsid w:val="00031F61"/>
    <w:rsid w:val="000518AF"/>
    <w:rsid w:val="00055D28"/>
    <w:rsid w:val="00063A1F"/>
    <w:rsid w:val="000658F7"/>
    <w:rsid w:val="00072E9D"/>
    <w:rsid w:val="00082DC2"/>
    <w:rsid w:val="00092D36"/>
    <w:rsid w:val="000A0D42"/>
    <w:rsid w:val="000B20A4"/>
    <w:rsid w:val="000D5A20"/>
    <w:rsid w:val="000F5FD0"/>
    <w:rsid w:val="000F76F3"/>
    <w:rsid w:val="00104A8E"/>
    <w:rsid w:val="001140C9"/>
    <w:rsid w:val="00115FCB"/>
    <w:rsid w:val="00121B6A"/>
    <w:rsid w:val="0015450A"/>
    <w:rsid w:val="00157A85"/>
    <w:rsid w:val="00161525"/>
    <w:rsid w:val="00164948"/>
    <w:rsid w:val="00170A79"/>
    <w:rsid w:val="00172473"/>
    <w:rsid w:val="001755F4"/>
    <w:rsid w:val="001829FB"/>
    <w:rsid w:val="001867ED"/>
    <w:rsid w:val="001905BA"/>
    <w:rsid w:val="001C30B9"/>
    <w:rsid w:val="001E1731"/>
    <w:rsid w:val="001E6F84"/>
    <w:rsid w:val="001F0C13"/>
    <w:rsid w:val="001F1FE0"/>
    <w:rsid w:val="001F2D8D"/>
    <w:rsid w:val="0020338F"/>
    <w:rsid w:val="0021517C"/>
    <w:rsid w:val="0023300E"/>
    <w:rsid w:val="00246F81"/>
    <w:rsid w:val="00251A40"/>
    <w:rsid w:val="00261F5C"/>
    <w:rsid w:val="00267295"/>
    <w:rsid w:val="00274CC2"/>
    <w:rsid w:val="00281FE7"/>
    <w:rsid w:val="002835D1"/>
    <w:rsid w:val="00295AB4"/>
    <w:rsid w:val="002C74DD"/>
    <w:rsid w:val="002D5CB9"/>
    <w:rsid w:val="002E13C2"/>
    <w:rsid w:val="0032151A"/>
    <w:rsid w:val="00323650"/>
    <w:rsid w:val="00326510"/>
    <w:rsid w:val="0033152A"/>
    <w:rsid w:val="003802A4"/>
    <w:rsid w:val="003D470C"/>
    <w:rsid w:val="003E709C"/>
    <w:rsid w:val="003F5006"/>
    <w:rsid w:val="003F6AF5"/>
    <w:rsid w:val="00402A5C"/>
    <w:rsid w:val="00417DD5"/>
    <w:rsid w:val="00422B00"/>
    <w:rsid w:val="00442E7C"/>
    <w:rsid w:val="004541E4"/>
    <w:rsid w:val="00460178"/>
    <w:rsid w:val="004B35E3"/>
    <w:rsid w:val="004B5560"/>
    <w:rsid w:val="004C6BD8"/>
    <w:rsid w:val="004D4FC4"/>
    <w:rsid w:val="004D7864"/>
    <w:rsid w:val="005061AD"/>
    <w:rsid w:val="00543B12"/>
    <w:rsid w:val="00547E61"/>
    <w:rsid w:val="00552835"/>
    <w:rsid w:val="00552A49"/>
    <w:rsid w:val="00556FE8"/>
    <w:rsid w:val="0055738F"/>
    <w:rsid w:val="0056016C"/>
    <w:rsid w:val="00576CD8"/>
    <w:rsid w:val="00577C63"/>
    <w:rsid w:val="005C55A6"/>
    <w:rsid w:val="005D359D"/>
    <w:rsid w:val="005D3DB8"/>
    <w:rsid w:val="005E4E82"/>
    <w:rsid w:val="00614CF8"/>
    <w:rsid w:val="00627A18"/>
    <w:rsid w:val="00627A93"/>
    <w:rsid w:val="006360A0"/>
    <w:rsid w:val="00654DFF"/>
    <w:rsid w:val="006636D2"/>
    <w:rsid w:val="00677F3C"/>
    <w:rsid w:val="006917EC"/>
    <w:rsid w:val="006A1602"/>
    <w:rsid w:val="006B77C1"/>
    <w:rsid w:val="006C3535"/>
    <w:rsid w:val="006C6FFD"/>
    <w:rsid w:val="006D719C"/>
    <w:rsid w:val="006F73E5"/>
    <w:rsid w:val="006F758A"/>
    <w:rsid w:val="00706D7B"/>
    <w:rsid w:val="0072311A"/>
    <w:rsid w:val="007419A7"/>
    <w:rsid w:val="007438AC"/>
    <w:rsid w:val="00766396"/>
    <w:rsid w:val="00770434"/>
    <w:rsid w:val="0078336F"/>
    <w:rsid w:val="0079007B"/>
    <w:rsid w:val="007A30D3"/>
    <w:rsid w:val="007B4415"/>
    <w:rsid w:val="007D3A0F"/>
    <w:rsid w:val="007D7041"/>
    <w:rsid w:val="007D7FF5"/>
    <w:rsid w:val="007E03C4"/>
    <w:rsid w:val="007E2A66"/>
    <w:rsid w:val="007F57E9"/>
    <w:rsid w:val="0081301B"/>
    <w:rsid w:val="008321C8"/>
    <w:rsid w:val="008361BA"/>
    <w:rsid w:val="00836313"/>
    <w:rsid w:val="00837CDB"/>
    <w:rsid w:val="00860EDA"/>
    <w:rsid w:val="00870AB5"/>
    <w:rsid w:val="008A4DD9"/>
    <w:rsid w:val="008A679F"/>
    <w:rsid w:val="008A6B9A"/>
    <w:rsid w:val="008B43E5"/>
    <w:rsid w:val="008C452E"/>
    <w:rsid w:val="0090413A"/>
    <w:rsid w:val="00921737"/>
    <w:rsid w:val="00946159"/>
    <w:rsid w:val="00954619"/>
    <w:rsid w:val="0097444F"/>
    <w:rsid w:val="00974C70"/>
    <w:rsid w:val="0097775A"/>
    <w:rsid w:val="00990C97"/>
    <w:rsid w:val="009A52AF"/>
    <w:rsid w:val="009C3BF6"/>
    <w:rsid w:val="009C44AD"/>
    <w:rsid w:val="009D08FC"/>
    <w:rsid w:val="009E6A42"/>
    <w:rsid w:val="009F5939"/>
    <w:rsid w:val="009F6F14"/>
    <w:rsid w:val="009F766C"/>
    <w:rsid w:val="00A00713"/>
    <w:rsid w:val="00A10F0C"/>
    <w:rsid w:val="00A13341"/>
    <w:rsid w:val="00A21E80"/>
    <w:rsid w:val="00A27A28"/>
    <w:rsid w:val="00A42D4A"/>
    <w:rsid w:val="00A7458C"/>
    <w:rsid w:val="00A84EBE"/>
    <w:rsid w:val="00A85531"/>
    <w:rsid w:val="00A93544"/>
    <w:rsid w:val="00AA2D37"/>
    <w:rsid w:val="00AA3B3A"/>
    <w:rsid w:val="00AA3B4E"/>
    <w:rsid w:val="00AB1BB3"/>
    <w:rsid w:val="00AD5874"/>
    <w:rsid w:val="00AE1DD8"/>
    <w:rsid w:val="00B07D23"/>
    <w:rsid w:val="00B13047"/>
    <w:rsid w:val="00B1389A"/>
    <w:rsid w:val="00B6711A"/>
    <w:rsid w:val="00B73CCC"/>
    <w:rsid w:val="00B86D7B"/>
    <w:rsid w:val="00BB272E"/>
    <w:rsid w:val="00BB762F"/>
    <w:rsid w:val="00BD1707"/>
    <w:rsid w:val="00BD525C"/>
    <w:rsid w:val="00BE2DAA"/>
    <w:rsid w:val="00BF1CE1"/>
    <w:rsid w:val="00C15F2B"/>
    <w:rsid w:val="00C2728F"/>
    <w:rsid w:val="00C4486F"/>
    <w:rsid w:val="00C462B5"/>
    <w:rsid w:val="00C46337"/>
    <w:rsid w:val="00C501E0"/>
    <w:rsid w:val="00C50F4A"/>
    <w:rsid w:val="00C665F3"/>
    <w:rsid w:val="00C738A7"/>
    <w:rsid w:val="00C84BE7"/>
    <w:rsid w:val="00C9099F"/>
    <w:rsid w:val="00CA6501"/>
    <w:rsid w:val="00CB5301"/>
    <w:rsid w:val="00CD127C"/>
    <w:rsid w:val="00CD5810"/>
    <w:rsid w:val="00CF0F8C"/>
    <w:rsid w:val="00D354D8"/>
    <w:rsid w:val="00D540BD"/>
    <w:rsid w:val="00D66362"/>
    <w:rsid w:val="00DA459E"/>
    <w:rsid w:val="00DE12A8"/>
    <w:rsid w:val="00DE4CE3"/>
    <w:rsid w:val="00DE7ECE"/>
    <w:rsid w:val="00DF07C7"/>
    <w:rsid w:val="00E037F1"/>
    <w:rsid w:val="00E03B3E"/>
    <w:rsid w:val="00E04157"/>
    <w:rsid w:val="00E07C9B"/>
    <w:rsid w:val="00E123D7"/>
    <w:rsid w:val="00E26831"/>
    <w:rsid w:val="00E268BD"/>
    <w:rsid w:val="00E45E62"/>
    <w:rsid w:val="00E464F4"/>
    <w:rsid w:val="00E752F8"/>
    <w:rsid w:val="00E82AF1"/>
    <w:rsid w:val="00EA60F0"/>
    <w:rsid w:val="00EA7BB6"/>
    <w:rsid w:val="00EA7F91"/>
    <w:rsid w:val="00EB5F73"/>
    <w:rsid w:val="00ED19E6"/>
    <w:rsid w:val="00ED4629"/>
    <w:rsid w:val="00F00375"/>
    <w:rsid w:val="00F02794"/>
    <w:rsid w:val="00F04A07"/>
    <w:rsid w:val="00F10815"/>
    <w:rsid w:val="00F35C0A"/>
    <w:rsid w:val="00F36C2F"/>
    <w:rsid w:val="00F417DC"/>
    <w:rsid w:val="00F561D9"/>
    <w:rsid w:val="00F651E1"/>
    <w:rsid w:val="00FA5C8A"/>
    <w:rsid w:val="00FC4B57"/>
    <w:rsid w:val="00FD16A4"/>
    <w:rsid w:val="00FD26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46341-1430-411D-856C-30C2F0D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t" w:eastAsia="et"/>
    </w:rPr>
  </w:style>
  <w:style w:type="paragraph" w:styleId="Heading1">
    <w:name w:val="heading 1"/>
    <w:basedOn w:val="Normal"/>
    <w:uiPriority w:val="1"/>
    <w:qFormat/>
    <w:pPr>
      <w:numPr>
        <w:numId w:val="3"/>
      </w:numPr>
      <w:spacing w:before="78"/>
      <w:outlineLvl w:val="0"/>
    </w:pPr>
    <w:rPr>
      <w:b/>
      <w:bCs/>
      <w:sz w:val="28"/>
      <w:szCs w:val="28"/>
    </w:rPr>
  </w:style>
  <w:style w:type="paragraph" w:styleId="Heading2">
    <w:name w:val="heading 2"/>
    <w:basedOn w:val="Normal"/>
    <w:next w:val="Normal"/>
    <w:link w:val="Heading2Char"/>
    <w:uiPriority w:val="9"/>
    <w:semiHidden/>
    <w:unhideWhenUsed/>
    <w:qFormat/>
    <w:rsid w:val="00121B6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21B6A"/>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1B6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1B6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1B6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21B6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21B6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B6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606"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before="25" w:line="162" w:lineRule="exact"/>
    </w:pPr>
    <w:rPr>
      <w:rFonts w:ascii="Arial" w:eastAsia="Arial" w:hAnsi="Arial"/>
    </w:rPr>
  </w:style>
  <w:style w:type="paragraph" w:styleId="NormalWeb">
    <w:name w:val="Normal (Web)"/>
    <w:basedOn w:val="Normal"/>
    <w:uiPriority w:val="99"/>
    <w:semiHidden/>
    <w:unhideWhenUsed/>
    <w:rsid w:val="007A30D3"/>
    <w:pPr>
      <w:widowControl/>
      <w:autoSpaceDE/>
      <w:autoSpaceDN/>
      <w:spacing w:before="100" w:beforeAutospacing="1" w:after="100" w:afterAutospacing="1"/>
    </w:pPr>
    <w:rPr>
      <w:sz w:val="24"/>
      <w:szCs w:val="24"/>
      <w:lang w:val="et-EE" w:eastAsia="et-EE"/>
    </w:rPr>
  </w:style>
  <w:style w:type="character" w:styleId="Hyperlink">
    <w:name w:val="Hyperlink"/>
    <w:basedOn w:val="DefaultParagraphFont"/>
    <w:uiPriority w:val="99"/>
    <w:unhideWhenUsed/>
    <w:rsid w:val="007A30D3"/>
    <w:rPr>
      <w:color w:val="0000FF"/>
      <w:u w:val="single"/>
    </w:rPr>
  </w:style>
  <w:style w:type="paragraph" w:customStyle="1" w:styleId="Default">
    <w:name w:val="Default"/>
    <w:rsid w:val="00C46337"/>
    <w:pPr>
      <w:widowControl/>
      <w:adjustRightInd w:val="0"/>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6F73E5"/>
    <w:rPr>
      <w:vertAlign w:val="superscript"/>
    </w:rPr>
  </w:style>
  <w:style w:type="paragraph" w:styleId="FootnoteText">
    <w:name w:val="footnote text"/>
    <w:basedOn w:val="Normal"/>
    <w:link w:val="FootnoteTextChar"/>
    <w:uiPriority w:val="99"/>
    <w:semiHidden/>
    <w:unhideWhenUsed/>
    <w:rsid w:val="00A21E80"/>
    <w:rPr>
      <w:sz w:val="20"/>
      <w:szCs w:val="20"/>
    </w:rPr>
  </w:style>
  <w:style w:type="character" w:customStyle="1" w:styleId="FootnoteTextChar">
    <w:name w:val="Footnote Text Char"/>
    <w:basedOn w:val="DefaultParagraphFont"/>
    <w:link w:val="FootnoteText"/>
    <w:uiPriority w:val="99"/>
    <w:semiHidden/>
    <w:rsid w:val="00A21E80"/>
    <w:rPr>
      <w:rFonts w:ascii="Times New Roman" w:eastAsia="Times New Roman" w:hAnsi="Times New Roman" w:cs="Times New Roman"/>
      <w:sz w:val="20"/>
      <w:szCs w:val="20"/>
      <w:lang w:val="et" w:eastAsia="et"/>
    </w:rPr>
  </w:style>
  <w:style w:type="paragraph" w:styleId="Caption">
    <w:name w:val="caption"/>
    <w:basedOn w:val="Normal"/>
    <w:next w:val="Normal"/>
    <w:unhideWhenUsed/>
    <w:qFormat/>
    <w:rsid w:val="00A21E80"/>
    <w:pPr>
      <w:widowControl/>
      <w:autoSpaceDE/>
      <w:autoSpaceDN/>
      <w:spacing w:after="200"/>
    </w:pPr>
    <w:rPr>
      <w:rFonts w:asciiTheme="minorHAnsi" w:eastAsiaTheme="minorHAnsi" w:hAnsiTheme="minorHAnsi" w:cstheme="minorBidi"/>
      <w:i/>
      <w:iCs/>
      <w:color w:val="1F497D" w:themeColor="text2"/>
      <w:sz w:val="18"/>
      <w:szCs w:val="18"/>
      <w:lang w:val="et-EE" w:eastAsia="en-US"/>
    </w:rPr>
  </w:style>
  <w:style w:type="character" w:customStyle="1" w:styleId="Heading2Char">
    <w:name w:val="Heading 2 Char"/>
    <w:basedOn w:val="DefaultParagraphFont"/>
    <w:link w:val="Heading2"/>
    <w:uiPriority w:val="9"/>
    <w:semiHidden/>
    <w:rsid w:val="00121B6A"/>
    <w:rPr>
      <w:rFonts w:asciiTheme="majorHAnsi" w:eastAsiaTheme="majorEastAsia" w:hAnsiTheme="majorHAnsi" w:cstheme="majorBidi"/>
      <w:color w:val="365F91" w:themeColor="accent1" w:themeShade="BF"/>
      <w:sz w:val="26"/>
      <w:szCs w:val="26"/>
      <w:lang w:val="et" w:eastAsia="et"/>
    </w:rPr>
  </w:style>
  <w:style w:type="character" w:customStyle="1" w:styleId="Heading3Char">
    <w:name w:val="Heading 3 Char"/>
    <w:basedOn w:val="DefaultParagraphFont"/>
    <w:link w:val="Heading3"/>
    <w:uiPriority w:val="9"/>
    <w:semiHidden/>
    <w:rsid w:val="00121B6A"/>
    <w:rPr>
      <w:rFonts w:asciiTheme="majorHAnsi" w:eastAsiaTheme="majorEastAsia" w:hAnsiTheme="majorHAnsi" w:cstheme="majorBidi"/>
      <w:color w:val="243F60" w:themeColor="accent1" w:themeShade="7F"/>
      <w:sz w:val="24"/>
      <w:szCs w:val="24"/>
      <w:lang w:val="et" w:eastAsia="et"/>
    </w:rPr>
  </w:style>
  <w:style w:type="character" w:customStyle="1" w:styleId="Heading4Char">
    <w:name w:val="Heading 4 Char"/>
    <w:basedOn w:val="DefaultParagraphFont"/>
    <w:link w:val="Heading4"/>
    <w:uiPriority w:val="9"/>
    <w:semiHidden/>
    <w:rsid w:val="00121B6A"/>
    <w:rPr>
      <w:rFonts w:asciiTheme="majorHAnsi" w:eastAsiaTheme="majorEastAsia" w:hAnsiTheme="majorHAnsi" w:cstheme="majorBidi"/>
      <w:i/>
      <w:iCs/>
      <w:color w:val="365F91" w:themeColor="accent1" w:themeShade="BF"/>
      <w:lang w:val="et" w:eastAsia="et"/>
    </w:rPr>
  </w:style>
  <w:style w:type="character" w:customStyle="1" w:styleId="Heading5Char">
    <w:name w:val="Heading 5 Char"/>
    <w:basedOn w:val="DefaultParagraphFont"/>
    <w:link w:val="Heading5"/>
    <w:uiPriority w:val="9"/>
    <w:semiHidden/>
    <w:rsid w:val="00121B6A"/>
    <w:rPr>
      <w:rFonts w:asciiTheme="majorHAnsi" w:eastAsiaTheme="majorEastAsia" w:hAnsiTheme="majorHAnsi" w:cstheme="majorBidi"/>
      <w:color w:val="365F91" w:themeColor="accent1" w:themeShade="BF"/>
      <w:lang w:val="et" w:eastAsia="et"/>
    </w:rPr>
  </w:style>
  <w:style w:type="character" w:customStyle="1" w:styleId="Heading6Char">
    <w:name w:val="Heading 6 Char"/>
    <w:basedOn w:val="DefaultParagraphFont"/>
    <w:link w:val="Heading6"/>
    <w:uiPriority w:val="9"/>
    <w:semiHidden/>
    <w:rsid w:val="00121B6A"/>
    <w:rPr>
      <w:rFonts w:asciiTheme="majorHAnsi" w:eastAsiaTheme="majorEastAsia" w:hAnsiTheme="majorHAnsi" w:cstheme="majorBidi"/>
      <w:color w:val="243F60" w:themeColor="accent1" w:themeShade="7F"/>
      <w:lang w:val="et" w:eastAsia="et"/>
    </w:rPr>
  </w:style>
  <w:style w:type="character" w:customStyle="1" w:styleId="Heading7Char">
    <w:name w:val="Heading 7 Char"/>
    <w:basedOn w:val="DefaultParagraphFont"/>
    <w:link w:val="Heading7"/>
    <w:uiPriority w:val="9"/>
    <w:semiHidden/>
    <w:rsid w:val="00121B6A"/>
    <w:rPr>
      <w:rFonts w:asciiTheme="majorHAnsi" w:eastAsiaTheme="majorEastAsia" w:hAnsiTheme="majorHAnsi" w:cstheme="majorBidi"/>
      <w:i/>
      <w:iCs/>
      <w:color w:val="243F60" w:themeColor="accent1" w:themeShade="7F"/>
      <w:lang w:val="et" w:eastAsia="et"/>
    </w:rPr>
  </w:style>
  <w:style w:type="character" w:customStyle="1" w:styleId="Heading8Char">
    <w:name w:val="Heading 8 Char"/>
    <w:basedOn w:val="DefaultParagraphFont"/>
    <w:link w:val="Heading8"/>
    <w:uiPriority w:val="9"/>
    <w:semiHidden/>
    <w:rsid w:val="00121B6A"/>
    <w:rPr>
      <w:rFonts w:asciiTheme="majorHAnsi" w:eastAsiaTheme="majorEastAsia" w:hAnsiTheme="majorHAnsi" w:cstheme="majorBidi"/>
      <w:color w:val="272727" w:themeColor="text1" w:themeTint="D8"/>
      <w:sz w:val="21"/>
      <w:szCs w:val="21"/>
      <w:lang w:val="et" w:eastAsia="et"/>
    </w:rPr>
  </w:style>
  <w:style w:type="character" w:customStyle="1" w:styleId="Heading9Char">
    <w:name w:val="Heading 9 Char"/>
    <w:basedOn w:val="DefaultParagraphFont"/>
    <w:link w:val="Heading9"/>
    <w:uiPriority w:val="9"/>
    <w:semiHidden/>
    <w:rsid w:val="00121B6A"/>
    <w:rPr>
      <w:rFonts w:asciiTheme="majorHAnsi" w:eastAsiaTheme="majorEastAsia" w:hAnsiTheme="majorHAnsi" w:cstheme="majorBidi"/>
      <w:i/>
      <w:iCs/>
      <w:color w:val="272727" w:themeColor="text1" w:themeTint="D8"/>
      <w:sz w:val="21"/>
      <w:szCs w:val="21"/>
      <w:lang w:val="et" w:eastAsia="et"/>
    </w:rPr>
  </w:style>
  <w:style w:type="paragraph" w:styleId="Header">
    <w:name w:val="header"/>
    <w:basedOn w:val="Normal"/>
    <w:link w:val="HeaderChar"/>
    <w:uiPriority w:val="99"/>
    <w:unhideWhenUsed/>
    <w:rsid w:val="00E037F1"/>
    <w:pPr>
      <w:tabs>
        <w:tab w:val="center" w:pos="4536"/>
        <w:tab w:val="right" w:pos="9072"/>
      </w:tabs>
    </w:pPr>
  </w:style>
  <w:style w:type="character" w:customStyle="1" w:styleId="HeaderChar">
    <w:name w:val="Header Char"/>
    <w:basedOn w:val="DefaultParagraphFont"/>
    <w:link w:val="Header"/>
    <w:uiPriority w:val="99"/>
    <w:rsid w:val="00E037F1"/>
    <w:rPr>
      <w:rFonts w:ascii="Times New Roman" w:eastAsia="Times New Roman" w:hAnsi="Times New Roman" w:cs="Times New Roman"/>
      <w:lang w:val="et" w:eastAsia="et"/>
    </w:rPr>
  </w:style>
  <w:style w:type="paragraph" w:styleId="Footer">
    <w:name w:val="footer"/>
    <w:basedOn w:val="Normal"/>
    <w:link w:val="FooterChar"/>
    <w:uiPriority w:val="99"/>
    <w:unhideWhenUsed/>
    <w:rsid w:val="00E037F1"/>
    <w:pPr>
      <w:tabs>
        <w:tab w:val="center" w:pos="4536"/>
        <w:tab w:val="right" w:pos="9072"/>
      </w:tabs>
    </w:pPr>
  </w:style>
  <w:style w:type="character" w:customStyle="1" w:styleId="FooterChar">
    <w:name w:val="Footer Char"/>
    <w:basedOn w:val="DefaultParagraphFont"/>
    <w:link w:val="Footer"/>
    <w:uiPriority w:val="99"/>
    <w:rsid w:val="00E037F1"/>
    <w:rPr>
      <w:rFonts w:ascii="Times New Roman" w:eastAsia="Times New Roman" w:hAnsi="Times New Roman" w:cs="Times New Roman"/>
      <w:lang w:val="et" w:eastAsia="et"/>
    </w:rPr>
  </w:style>
  <w:style w:type="paragraph" w:styleId="TOCHeading">
    <w:name w:val="TOC Heading"/>
    <w:basedOn w:val="Heading1"/>
    <w:next w:val="Normal"/>
    <w:uiPriority w:val="39"/>
    <w:unhideWhenUsed/>
    <w:qFormat/>
    <w:rsid w:val="00F02794"/>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Loendilik">
    <w:name w:val="Loendi lõik"/>
    <w:basedOn w:val="Normal"/>
    <w:qFormat/>
    <w:rsid w:val="008A679F"/>
    <w:pPr>
      <w:widowControl/>
      <w:autoSpaceDE/>
      <w:autoSpaceDN/>
      <w:spacing w:after="200" w:line="276" w:lineRule="auto"/>
      <w:ind w:left="720"/>
      <w:contextualSpacing/>
    </w:pPr>
    <w:rPr>
      <w:rFonts w:ascii="Calibri" w:eastAsia="Calibri" w:hAnsi="Calibri"/>
      <w:lang w:val="et-EE" w:eastAsia="en-US"/>
    </w:rPr>
  </w:style>
  <w:style w:type="paragraph" w:styleId="BalloonText">
    <w:name w:val="Balloon Text"/>
    <w:basedOn w:val="Normal"/>
    <w:link w:val="BalloonTextChar"/>
    <w:uiPriority w:val="99"/>
    <w:semiHidden/>
    <w:unhideWhenUsed/>
    <w:rsid w:val="0054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61"/>
    <w:rPr>
      <w:rFonts w:ascii="Segoe UI" w:eastAsia="Times New Roman" w:hAnsi="Segoe UI" w:cs="Segoe UI"/>
      <w:sz w:val="18"/>
      <w:szCs w:val="18"/>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289">
      <w:bodyDiv w:val="1"/>
      <w:marLeft w:val="0"/>
      <w:marRight w:val="0"/>
      <w:marTop w:val="0"/>
      <w:marBottom w:val="0"/>
      <w:divBdr>
        <w:top w:val="none" w:sz="0" w:space="0" w:color="auto"/>
        <w:left w:val="none" w:sz="0" w:space="0" w:color="auto"/>
        <w:bottom w:val="none" w:sz="0" w:space="0" w:color="auto"/>
        <w:right w:val="none" w:sz="0" w:space="0" w:color="auto"/>
      </w:divBdr>
    </w:div>
    <w:div w:id="85611532">
      <w:bodyDiv w:val="1"/>
      <w:marLeft w:val="0"/>
      <w:marRight w:val="0"/>
      <w:marTop w:val="0"/>
      <w:marBottom w:val="0"/>
      <w:divBdr>
        <w:top w:val="none" w:sz="0" w:space="0" w:color="auto"/>
        <w:left w:val="none" w:sz="0" w:space="0" w:color="auto"/>
        <w:bottom w:val="none" w:sz="0" w:space="0" w:color="auto"/>
        <w:right w:val="none" w:sz="0" w:space="0" w:color="auto"/>
      </w:divBdr>
    </w:div>
    <w:div w:id="97793518">
      <w:bodyDiv w:val="1"/>
      <w:marLeft w:val="0"/>
      <w:marRight w:val="0"/>
      <w:marTop w:val="0"/>
      <w:marBottom w:val="0"/>
      <w:divBdr>
        <w:top w:val="none" w:sz="0" w:space="0" w:color="auto"/>
        <w:left w:val="none" w:sz="0" w:space="0" w:color="auto"/>
        <w:bottom w:val="none" w:sz="0" w:space="0" w:color="auto"/>
        <w:right w:val="none" w:sz="0" w:space="0" w:color="auto"/>
      </w:divBdr>
    </w:div>
    <w:div w:id="124391581">
      <w:bodyDiv w:val="1"/>
      <w:marLeft w:val="0"/>
      <w:marRight w:val="0"/>
      <w:marTop w:val="0"/>
      <w:marBottom w:val="0"/>
      <w:divBdr>
        <w:top w:val="none" w:sz="0" w:space="0" w:color="auto"/>
        <w:left w:val="none" w:sz="0" w:space="0" w:color="auto"/>
        <w:bottom w:val="none" w:sz="0" w:space="0" w:color="auto"/>
        <w:right w:val="none" w:sz="0" w:space="0" w:color="auto"/>
      </w:divBdr>
    </w:div>
    <w:div w:id="143356163">
      <w:bodyDiv w:val="1"/>
      <w:marLeft w:val="0"/>
      <w:marRight w:val="0"/>
      <w:marTop w:val="0"/>
      <w:marBottom w:val="0"/>
      <w:divBdr>
        <w:top w:val="none" w:sz="0" w:space="0" w:color="auto"/>
        <w:left w:val="none" w:sz="0" w:space="0" w:color="auto"/>
        <w:bottom w:val="none" w:sz="0" w:space="0" w:color="auto"/>
        <w:right w:val="none" w:sz="0" w:space="0" w:color="auto"/>
      </w:divBdr>
    </w:div>
    <w:div w:id="154537035">
      <w:bodyDiv w:val="1"/>
      <w:marLeft w:val="0"/>
      <w:marRight w:val="0"/>
      <w:marTop w:val="0"/>
      <w:marBottom w:val="0"/>
      <w:divBdr>
        <w:top w:val="none" w:sz="0" w:space="0" w:color="auto"/>
        <w:left w:val="none" w:sz="0" w:space="0" w:color="auto"/>
        <w:bottom w:val="none" w:sz="0" w:space="0" w:color="auto"/>
        <w:right w:val="none" w:sz="0" w:space="0" w:color="auto"/>
      </w:divBdr>
    </w:div>
    <w:div w:id="176889279">
      <w:bodyDiv w:val="1"/>
      <w:marLeft w:val="0"/>
      <w:marRight w:val="0"/>
      <w:marTop w:val="0"/>
      <w:marBottom w:val="0"/>
      <w:divBdr>
        <w:top w:val="none" w:sz="0" w:space="0" w:color="auto"/>
        <w:left w:val="none" w:sz="0" w:space="0" w:color="auto"/>
        <w:bottom w:val="none" w:sz="0" w:space="0" w:color="auto"/>
        <w:right w:val="none" w:sz="0" w:space="0" w:color="auto"/>
      </w:divBdr>
    </w:div>
    <w:div w:id="269433669">
      <w:bodyDiv w:val="1"/>
      <w:marLeft w:val="0"/>
      <w:marRight w:val="0"/>
      <w:marTop w:val="0"/>
      <w:marBottom w:val="0"/>
      <w:divBdr>
        <w:top w:val="none" w:sz="0" w:space="0" w:color="auto"/>
        <w:left w:val="none" w:sz="0" w:space="0" w:color="auto"/>
        <w:bottom w:val="none" w:sz="0" w:space="0" w:color="auto"/>
        <w:right w:val="none" w:sz="0" w:space="0" w:color="auto"/>
      </w:divBdr>
    </w:div>
    <w:div w:id="276639814">
      <w:bodyDiv w:val="1"/>
      <w:marLeft w:val="0"/>
      <w:marRight w:val="0"/>
      <w:marTop w:val="0"/>
      <w:marBottom w:val="0"/>
      <w:divBdr>
        <w:top w:val="none" w:sz="0" w:space="0" w:color="auto"/>
        <w:left w:val="none" w:sz="0" w:space="0" w:color="auto"/>
        <w:bottom w:val="none" w:sz="0" w:space="0" w:color="auto"/>
        <w:right w:val="none" w:sz="0" w:space="0" w:color="auto"/>
      </w:divBdr>
    </w:div>
    <w:div w:id="343752748">
      <w:bodyDiv w:val="1"/>
      <w:marLeft w:val="0"/>
      <w:marRight w:val="0"/>
      <w:marTop w:val="0"/>
      <w:marBottom w:val="0"/>
      <w:divBdr>
        <w:top w:val="none" w:sz="0" w:space="0" w:color="auto"/>
        <w:left w:val="none" w:sz="0" w:space="0" w:color="auto"/>
        <w:bottom w:val="none" w:sz="0" w:space="0" w:color="auto"/>
        <w:right w:val="none" w:sz="0" w:space="0" w:color="auto"/>
      </w:divBdr>
    </w:div>
    <w:div w:id="367804729">
      <w:bodyDiv w:val="1"/>
      <w:marLeft w:val="0"/>
      <w:marRight w:val="0"/>
      <w:marTop w:val="0"/>
      <w:marBottom w:val="0"/>
      <w:divBdr>
        <w:top w:val="none" w:sz="0" w:space="0" w:color="auto"/>
        <w:left w:val="none" w:sz="0" w:space="0" w:color="auto"/>
        <w:bottom w:val="none" w:sz="0" w:space="0" w:color="auto"/>
        <w:right w:val="none" w:sz="0" w:space="0" w:color="auto"/>
      </w:divBdr>
    </w:div>
    <w:div w:id="488711160">
      <w:bodyDiv w:val="1"/>
      <w:marLeft w:val="0"/>
      <w:marRight w:val="0"/>
      <w:marTop w:val="0"/>
      <w:marBottom w:val="0"/>
      <w:divBdr>
        <w:top w:val="none" w:sz="0" w:space="0" w:color="auto"/>
        <w:left w:val="none" w:sz="0" w:space="0" w:color="auto"/>
        <w:bottom w:val="none" w:sz="0" w:space="0" w:color="auto"/>
        <w:right w:val="none" w:sz="0" w:space="0" w:color="auto"/>
      </w:divBdr>
    </w:div>
    <w:div w:id="579872898">
      <w:bodyDiv w:val="1"/>
      <w:marLeft w:val="0"/>
      <w:marRight w:val="0"/>
      <w:marTop w:val="0"/>
      <w:marBottom w:val="0"/>
      <w:divBdr>
        <w:top w:val="none" w:sz="0" w:space="0" w:color="auto"/>
        <w:left w:val="none" w:sz="0" w:space="0" w:color="auto"/>
        <w:bottom w:val="none" w:sz="0" w:space="0" w:color="auto"/>
        <w:right w:val="none" w:sz="0" w:space="0" w:color="auto"/>
      </w:divBdr>
    </w:div>
    <w:div w:id="582422691">
      <w:bodyDiv w:val="1"/>
      <w:marLeft w:val="0"/>
      <w:marRight w:val="0"/>
      <w:marTop w:val="0"/>
      <w:marBottom w:val="0"/>
      <w:divBdr>
        <w:top w:val="none" w:sz="0" w:space="0" w:color="auto"/>
        <w:left w:val="none" w:sz="0" w:space="0" w:color="auto"/>
        <w:bottom w:val="none" w:sz="0" w:space="0" w:color="auto"/>
        <w:right w:val="none" w:sz="0" w:space="0" w:color="auto"/>
      </w:divBdr>
    </w:div>
    <w:div w:id="623463556">
      <w:bodyDiv w:val="1"/>
      <w:marLeft w:val="0"/>
      <w:marRight w:val="0"/>
      <w:marTop w:val="0"/>
      <w:marBottom w:val="0"/>
      <w:divBdr>
        <w:top w:val="none" w:sz="0" w:space="0" w:color="auto"/>
        <w:left w:val="none" w:sz="0" w:space="0" w:color="auto"/>
        <w:bottom w:val="none" w:sz="0" w:space="0" w:color="auto"/>
        <w:right w:val="none" w:sz="0" w:space="0" w:color="auto"/>
      </w:divBdr>
    </w:div>
    <w:div w:id="714502897">
      <w:bodyDiv w:val="1"/>
      <w:marLeft w:val="0"/>
      <w:marRight w:val="0"/>
      <w:marTop w:val="0"/>
      <w:marBottom w:val="0"/>
      <w:divBdr>
        <w:top w:val="none" w:sz="0" w:space="0" w:color="auto"/>
        <w:left w:val="none" w:sz="0" w:space="0" w:color="auto"/>
        <w:bottom w:val="none" w:sz="0" w:space="0" w:color="auto"/>
        <w:right w:val="none" w:sz="0" w:space="0" w:color="auto"/>
      </w:divBdr>
    </w:div>
    <w:div w:id="796753385">
      <w:bodyDiv w:val="1"/>
      <w:marLeft w:val="0"/>
      <w:marRight w:val="0"/>
      <w:marTop w:val="0"/>
      <w:marBottom w:val="0"/>
      <w:divBdr>
        <w:top w:val="none" w:sz="0" w:space="0" w:color="auto"/>
        <w:left w:val="none" w:sz="0" w:space="0" w:color="auto"/>
        <w:bottom w:val="none" w:sz="0" w:space="0" w:color="auto"/>
        <w:right w:val="none" w:sz="0" w:space="0" w:color="auto"/>
      </w:divBdr>
    </w:div>
    <w:div w:id="830825961">
      <w:bodyDiv w:val="1"/>
      <w:marLeft w:val="0"/>
      <w:marRight w:val="0"/>
      <w:marTop w:val="0"/>
      <w:marBottom w:val="0"/>
      <w:divBdr>
        <w:top w:val="none" w:sz="0" w:space="0" w:color="auto"/>
        <w:left w:val="none" w:sz="0" w:space="0" w:color="auto"/>
        <w:bottom w:val="none" w:sz="0" w:space="0" w:color="auto"/>
        <w:right w:val="none" w:sz="0" w:space="0" w:color="auto"/>
      </w:divBdr>
    </w:div>
    <w:div w:id="836771301">
      <w:bodyDiv w:val="1"/>
      <w:marLeft w:val="0"/>
      <w:marRight w:val="0"/>
      <w:marTop w:val="0"/>
      <w:marBottom w:val="0"/>
      <w:divBdr>
        <w:top w:val="none" w:sz="0" w:space="0" w:color="auto"/>
        <w:left w:val="none" w:sz="0" w:space="0" w:color="auto"/>
        <w:bottom w:val="none" w:sz="0" w:space="0" w:color="auto"/>
        <w:right w:val="none" w:sz="0" w:space="0" w:color="auto"/>
      </w:divBdr>
    </w:div>
    <w:div w:id="842354655">
      <w:bodyDiv w:val="1"/>
      <w:marLeft w:val="0"/>
      <w:marRight w:val="0"/>
      <w:marTop w:val="0"/>
      <w:marBottom w:val="0"/>
      <w:divBdr>
        <w:top w:val="none" w:sz="0" w:space="0" w:color="auto"/>
        <w:left w:val="none" w:sz="0" w:space="0" w:color="auto"/>
        <w:bottom w:val="none" w:sz="0" w:space="0" w:color="auto"/>
        <w:right w:val="none" w:sz="0" w:space="0" w:color="auto"/>
      </w:divBdr>
    </w:div>
    <w:div w:id="874544342">
      <w:bodyDiv w:val="1"/>
      <w:marLeft w:val="0"/>
      <w:marRight w:val="0"/>
      <w:marTop w:val="0"/>
      <w:marBottom w:val="0"/>
      <w:divBdr>
        <w:top w:val="none" w:sz="0" w:space="0" w:color="auto"/>
        <w:left w:val="none" w:sz="0" w:space="0" w:color="auto"/>
        <w:bottom w:val="none" w:sz="0" w:space="0" w:color="auto"/>
        <w:right w:val="none" w:sz="0" w:space="0" w:color="auto"/>
      </w:divBdr>
    </w:div>
    <w:div w:id="935940154">
      <w:bodyDiv w:val="1"/>
      <w:marLeft w:val="0"/>
      <w:marRight w:val="0"/>
      <w:marTop w:val="0"/>
      <w:marBottom w:val="0"/>
      <w:divBdr>
        <w:top w:val="none" w:sz="0" w:space="0" w:color="auto"/>
        <w:left w:val="none" w:sz="0" w:space="0" w:color="auto"/>
        <w:bottom w:val="none" w:sz="0" w:space="0" w:color="auto"/>
        <w:right w:val="none" w:sz="0" w:space="0" w:color="auto"/>
      </w:divBdr>
    </w:div>
    <w:div w:id="942761370">
      <w:bodyDiv w:val="1"/>
      <w:marLeft w:val="0"/>
      <w:marRight w:val="0"/>
      <w:marTop w:val="0"/>
      <w:marBottom w:val="0"/>
      <w:divBdr>
        <w:top w:val="none" w:sz="0" w:space="0" w:color="auto"/>
        <w:left w:val="none" w:sz="0" w:space="0" w:color="auto"/>
        <w:bottom w:val="none" w:sz="0" w:space="0" w:color="auto"/>
        <w:right w:val="none" w:sz="0" w:space="0" w:color="auto"/>
      </w:divBdr>
    </w:div>
    <w:div w:id="967128825">
      <w:bodyDiv w:val="1"/>
      <w:marLeft w:val="0"/>
      <w:marRight w:val="0"/>
      <w:marTop w:val="0"/>
      <w:marBottom w:val="0"/>
      <w:divBdr>
        <w:top w:val="none" w:sz="0" w:space="0" w:color="auto"/>
        <w:left w:val="none" w:sz="0" w:space="0" w:color="auto"/>
        <w:bottom w:val="none" w:sz="0" w:space="0" w:color="auto"/>
        <w:right w:val="none" w:sz="0" w:space="0" w:color="auto"/>
      </w:divBdr>
    </w:div>
    <w:div w:id="1077362996">
      <w:bodyDiv w:val="1"/>
      <w:marLeft w:val="0"/>
      <w:marRight w:val="0"/>
      <w:marTop w:val="0"/>
      <w:marBottom w:val="0"/>
      <w:divBdr>
        <w:top w:val="none" w:sz="0" w:space="0" w:color="auto"/>
        <w:left w:val="none" w:sz="0" w:space="0" w:color="auto"/>
        <w:bottom w:val="none" w:sz="0" w:space="0" w:color="auto"/>
        <w:right w:val="none" w:sz="0" w:space="0" w:color="auto"/>
      </w:divBdr>
    </w:div>
    <w:div w:id="1124009223">
      <w:bodyDiv w:val="1"/>
      <w:marLeft w:val="0"/>
      <w:marRight w:val="0"/>
      <w:marTop w:val="0"/>
      <w:marBottom w:val="0"/>
      <w:divBdr>
        <w:top w:val="none" w:sz="0" w:space="0" w:color="auto"/>
        <w:left w:val="none" w:sz="0" w:space="0" w:color="auto"/>
        <w:bottom w:val="none" w:sz="0" w:space="0" w:color="auto"/>
        <w:right w:val="none" w:sz="0" w:space="0" w:color="auto"/>
      </w:divBdr>
    </w:div>
    <w:div w:id="1125125742">
      <w:bodyDiv w:val="1"/>
      <w:marLeft w:val="0"/>
      <w:marRight w:val="0"/>
      <w:marTop w:val="0"/>
      <w:marBottom w:val="0"/>
      <w:divBdr>
        <w:top w:val="none" w:sz="0" w:space="0" w:color="auto"/>
        <w:left w:val="none" w:sz="0" w:space="0" w:color="auto"/>
        <w:bottom w:val="none" w:sz="0" w:space="0" w:color="auto"/>
        <w:right w:val="none" w:sz="0" w:space="0" w:color="auto"/>
      </w:divBdr>
    </w:div>
    <w:div w:id="1199315058">
      <w:bodyDiv w:val="1"/>
      <w:marLeft w:val="0"/>
      <w:marRight w:val="0"/>
      <w:marTop w:val="0"/>
      <w:marBottom w:val="0"/>
      <w:divBdr>
        <w:top w:val="none" w:sz="0" w:space="0" w:color="auto"/>
        <w:left w:val="none" w:sz="0" w:space="0" w:color="auto"/>
        <w:bottom w:val="none" w:sz="0" w:space="0" w:color="auto"/>
        <w:right w:val="none" w:sz="0" w:space="0" w:color="auto"/>
      </w:divBdr>
    </w:div>
    <w:div w:id="1209685321">
      <w:bodyDiv w:val="1"/>
      <w:marLeft w:val="0"/>
      <w:marRight w:val="0"/>
      <w:marTop w:val="0"/>
      <w:marBottom w:val="0"/>
      <w:divBdr>
        <w:top w:val="none" w:sz="0" w:space="0" w:color="auto"/>
        <w:left w:val="none" w:sz="0" w:space="0" w:color="auto"/>
        <w:bottom w:val="none" w:sz="0" w:space="0" w:color="auto"/>
        <w:right w:val="none" w:sz="0" w:space="0" w:color="auto"/>
      </w:divBdr>
    </w:div>
    <w:div w:id="1236862895">
      <w:bodyDiv w:val="1"/>
      <w:marLeft w:val="0"/>
      <w:marRight w:val="0"/>
      <w:marTop w:val="0"/>
      <w:marBottom w:val="0"/>
      <w:divBdr>
        <w:top w:val="none" w:sz="0" w:space="0" w:color="auto"/>
        <w:left w:val="none" w:sz="0" w:space="0" w:color="auto"/>
        <w:bottom w:val="none" w:sz="0" w:space="0" w:color="auto"/>
        <w:right w:val="none" w:sz="0" w:space="0" w:color="auto"/>
      </w:divBdr>
    </w:div>
    <w:div w:id="1320185266">
      <w:bodyDiv w:val="1"/>
      <w:marLeft w:val="0"/>
      <w:marRight w:val="0"/>
      <w:marTop w:val="0"/>
      <w:marBottom w:val="0"/>
      <w:divBdr>
        <w:top w:val="none" w:sz="0" w:space="0" w:color="auto"/>
        <w:left w:val="none" w:sz="0" w:space="0" w:color="auto"/>
        <w:bottom w:val="none" w:sz="0" w:space="0" w:color="auto"/>
        <w:right w:val="none" w:sz="0" w:space="0" w:color="auto"/>
      </w:divBdr>
    </w:div>
    <w:div w:id="1413117258">
      <w:bodyDiv w:val="1"/>
      <w:marLeft w:val="0"/>
      <w:marRight w:val="0"/>
      <w:marTop w:val="0"/>
      <w:marBottom w:val="0"/>
      <w:divBdr>
        <w:top w:val="none" w:sz="0" w:space="0" w:color="auto"/>
        <w:left w:val="none" w:sz="0" w:space="0" w:color="auto"/>
        <w:bottom w:val="none" w:sz="0" w:space="0" w:color="auto"/>
        <w:right w:val="none" w:sz="0" w:space="0" w:color="auto"/>
      </w:divBdr>
    </w:div>
    <w:div w:id="1424646859">
      <w:bodyDiv w:val="1"/>
      <w:marLeft w:val="0"/>
      <w:marRight w:val="0"/>
      <w:marTop w:val="0"/>
      <w:marBottom w:val="0"/>
      <w:divBdr>
        <w:top w:val="none" w:sz="0" w:space="0" w:color="auto"/>
        <w:left w:val="none" w:sz="0" w:space="0" w:color="auto"/>
        <w:bottom w:val="none" w:sz="0" w:space="0" w:color="auto"/>
        <w:right w:val="none" w:sz="0" w:space="0" w:color="auto"/>
      </w:divBdr>
    </w:div>
    <w:div w:id="1431504657">
      <w:bodyDiv w:val="1"/>
      <w:marLeft w:val="0"/>
      <w:marRight w:val="0"/>
      <w:marTop w:val="0"/>
      <w:marBottom w:val="0"/>
      <w:divBdr>
        <w:top w:val="none" w:sz="0" w:space="0" w:color="auto"/>
        <w:left w:val="none" w:sz="0" w:space="0" w:color="auto"/>
        <w:bottom w:val="none" w:sz="0" w:space="0" w:color="auto"/>
        <w:right w:val="none" w:sz="0" w:space="0" w:color="auto"/>
      </w:divBdr>
    </w:div>
    <w:div w:id="1440295380">
      <w:bodyDiv w:val="1"/>
      <w:marLeft w:val="0"/>
      <w:marRight w:val="0"/>
      <w:marTop w:val="0"/>
      <w:marBottom w:val="0"/>
      <w:divBdr>
        <w:top w:val="none" w:sz="0" w:space="0" w:color="auto"/>
        <w:left w:val="none" w:sz="0" w:space="0" w:color="auto"/>
        <w:bottom w:val="none" w:sz="0" w:space="0" w:color="auto"/>
        <w:right w:val="none" w:sz="0" w:space="0" w:color="auto"/>
      </w:divBdr>
    </w:div>
    <w:div w:id="1511522886">
      <w:bodyDiv w:val="1"/>
      <w:marLeft w:val="0"/>
      <w:marRight w:val="0"/>
      <w:marTop w:val="0"/>
      <w:marBottom w:val="0"/>
      <w:divBdr>
        <w:top w:val="none" w:sz="0" w:space="0" w:color="auto"/>
        <w:left w:val="none" w:sz="0" w:space="0" w:color="auto"/>
        <w:bottom w:val="none" w:sz="0" w:space="0" w:color="auto"/>
        <w:right w:val="none" w:sz="0" w:space="0" w:color="auto"/>
      </w:divBdr>
    </w:div>
    <w:div w:id="1524897372">
      <w:bodyDiv w:val="1"/>
      <w:marLeft w:val="0"/>
      <w:marRight w:val="0"/>
      <w:marTop w:val="0"/>
      <w:marBottom w:val="0"/>
      <w:divBdr>
        <w:top w:val="none" w:sz="0" w:space="0" w:color="auto"/>
        <w:left w:val="none" w:sz="0" w:space="0" w:color="auto"/>
        <w:bottom w:val="none" w:sz="0" w:space="0" w:color="auto"/>
        <w:right w:val="none" w:sz="0" w:space="0" w:color="auto"/>
      </w:divBdr>
    </w:div>
    <w:div w:id="1553804085">
      <w:bodyDiv w:val="1"/>
      <w:marLeft w:val="0"/>
      <w:marRight w:val="0"/>
      <w:marTop w:val="0"/>
      <w:marBottom w:val="0"/>
      <w:divBdr>
        <w:top w:val="none" w:sz="0" w:space="0" w:color="auto"/>
        <w:left w:val="none" w:sz="0" w:space="0" w:color="auto"/>
        <w:bottom w:val="none" w:sz="0" w:space="0" w:color="auto"/>
        <w:right w:val="none" w:sz="0" w:space="0" w:color="auto"/>
      </w:divBdr>
    </w:div>
    <w:div w:id="1642224767">
      <w:bodyDiv w:val="1"/>
      <w:marLeft w:val="0"/>
      <w:marRight w:val="0"/>
      <w:marTop w:val="0"/>
      <w:marBottom w:val="0"/>
      <w:divBdr>
        <w:top w:val="none" w:sz="0" w:space="0" w:color="auto"/>
        <w:left w:val="none" w:sz="0" w:space="0" w:color="auto"/>
        <w:bottom w:val="none" w:sz="0" w:space="0" w:color="auto"/>
        <w:right w:val="none" w:sz="0" w:space="0" w:color="auto"/>
      </w:divBdr>
    </w:div>
    <w:div w:id="1652054665">
      <w:bodyDiv w:val="1"/>
      <w:marLeft w:val="0"/>
      <w:marRight w:val="0"/>
      <w:marTop w:val="0"/>
      <w:marBottom w:val="0"/>
      <w:divBdr>
        <w:top w:val="none" w:sz="0" w:space="0" w:color="auto"/>
        <w:left w:val="none" w:sz="0" w:space="0" w:color="auto"/>
        <w:bottom w:val="none" w:sz="0" w:space="0" w:color="auto"/>
        <w:right w:val="none" w:sz="0" w:space="0" w:color="auto"/>
      </w:divBdr>
    </w:div>
    <w:div w:id="1656295574">
      <w:bodyDiv w:val="1"/>
      <w:marLeft w:val="0"/>
      <w:marRight w:val="0"/>
      <w:marTop w:val="0"/>
      <w:marBottom w:val="0"/>
      <w:divBdr>
        <w:top w:val="none" w:sz="0" w:space="0" w:color="auto"/>
        <w:left w:val="none" w:sz="0" w:space="0" w:color="auto"/>
        <w:bottom w:val="none" w:sz="0" w:space="0" w:color="auto"/>
        <w:right w:val="none" w:sz="0" w:space="0" w:color="auto"/>
      </w:divBdr>
    </w:div>
    <w:div w:id="1737163360">
      <w:bodyDiv w:val="1"/>
      <w:marLeft w:val="0"/>
      <w:marRight w:val="0"/>
      <w:marTop w:val="0"/>
      <w:marBottom w:val="0"/>
      <w:divBdr>
        <w:top w:val="none" w:sz="0" w:space="0" w:color="auto"/>
        <w:left w:val="none" w:sz="0" w:space="0" w:color="auto"/>
        <w:bottom w:val="none" w:sz="0" w:space="0" w:color="auto"/>
        <w:right w:val="none" w:sz="0" w:space="0" w:color="auto"/>
      </w:divBdr>
    </w:div>
    <w:div w:id="1829437564">
      <w:bodyDiv w:val="1"/>
      <w:marLeft w:val="0"/>
      <w:marRight w:val="0"/>
      <w:marTop w:val="0"/>
      <w:marBottom w:val="0"/>
      <w:divBdr>
        <w:top w:val="none" w:sz="0" w:space="0" w:color="auto"/>
        <w:left w:val="none" w:sz="0" w:space="0" w:color="auto"/>
        <w:bottom w:val="none" w:sz="0" w:space="0" w:color="auto"/>
        <w:right w:val="none" w:sz="0" w:space="0" w:color="auto"/>
      </w:divBdr>
    </w:div>
    <w:div w:id="1887376086">
      <w:bodyDiv w:val="1"/>
      <w:marLeft w:val="0"/>
      <w:marRight w:val="0"/>
      <w:marTop w:val="0"/>
      <w:marBottom w:val="0"/>
      <w:divBdr>
        <w:top w:val="none" w:sz="0" w:space="0" w:color="auto"/>
        <w:left w:val="none" w:sz="0" w:space="0" w:color="auto"/>
        <w:bottom w:val="none" w:sz="0" w:space="0" w:color="auto"/>
        <w:right w:val="none" w:sz="0" w:space="0" w:color="auto"/>
      </w:divBdr>
    </w:div>
    <w:div w:id="1921255238">
      <w:bodyDiv w:val="1"/>
      <w:marLeft w:val="0"/>
      <w:marRight w:val="0"/>
      <w:marTop w:val="0"/>
      <w:marBottom w:val="0"/>
      <w:divBdr>
        <w:top w:val="none" w:sz="0" w:space="0" w:color="auto"/>
        <w:left w:val="none" w:sz="0" w:space="0" w:color="auto"/>
        <w:bottom w:val="none" w:sz="0" w:space="0" w:color="auto"/>
        <w:right w:val="none" w:sz="0" w:space="0" w:color="auto"/>
      </w:divBdr>
    </w:div>
    <w:div w:id="1925648859">
      <w:bodyDiv w:val="1"/>
      <w:marLeft w:val="0"/>
      <w:marRight w:val="0"/>
      <w:marTop w:val="0"/>
      <w:marBottom w:val="0"/>
      <w:divBdr>
        <w:top w:val="none" w:sz="0" w:space="0" w:color="auto"/>
        <w:left w:val="none" w:sz="0" w:space="0" w:color="auto"/>
        <w:bottom w:val="none" w:sz="0" w:space="0" w:color="auto"/>
        <w:right w:val="none" w:sz="0" w:space="0" w:color="auto"/>
      </w:divBdr>
    </w:div>
    <w:div w:id="1933852394">
      <w:bodyDiv w:val="1"/>
      <w:marLeft w:val="0"/>
      <w:marRight w:val="0"/>
      <w:marTop w:val="0"/>
      <w:marBottom w:val="0"/>
      <w:divBdr>
        <w:top w:val="none" w:sz="0" w:space="0" w:color="auto"/>
        <w:left w:val="none" w:sz="0" w:space="0" w:color="auto"/>
        <w:bottom w:val="none" w:sz="0" w:space="0" w:color="auto"/>
        <w:right w:val="none" w:sz="0" w:space="0" w:color="auto"/>
      </w:divBdr>
    </w:div>
    <w:div w:id="1964462537">
      <w:bodyDiv w:val="1"/>
      <w:marLeft w:val="0"/>
      <w:marRight w:val="0"/>
      <w:marTop w:val="0"/>
      <w:marBottom w:val="0"/>
      <w:divBdr>
        <w:top w:val="none" w:sz="0" w:space="0" w:color="auto"/>
        <w:left w:val="none" w:sz="0" w:space="0" w:color="auto"/>
        <w:bottom w:val="none" w:sz="0" w:space="0" w:color="auto"/>
        <w:right w:val="none" w:sz="0" w:space="0" w:color="auto"/>
      </w:divBdr>
    </w:div>
    <w:div w:id="1968926949">
      <w:bodyDiv w:val="1"/>
      <w:marLeft w:val="0"/>
      <w:marRight w:val="0"/>
      <w:marTop w:val="0"/>
      <w:marBottom w:val="0"/>
      <w:divBdr>
        <w:top w:val="none" w:sz="0" w:space="0" w:color="auto"/>
        <w:left w:val="none" w:sz="0" w:space="0" w:color="auto"/>
        <w:bottom w:val="none" w:sz="0" w:space="0" w:color="auto"/>
        <w:right w:val="none" w:sz="0" w:space="0" w:color="auto"/>
      </w:divBdr>
    </w:div>
    <w:div w:id="1985163801">
      <w:bodyDiv w:val="1"/>
      <w:marLeft w:val="0"/>
      <w:marRight w:val="0"/>
      <w:marTop w:val="0"/>
      <w:marBottom w:val="0"/>
      <w:divBdr>
        <w:top w:val="none" w:sz="0" w:space="0" w:color="auto"/>
        <w:left w:val="none" w:sz="0" w:space="0" w:color="auto"/>
        <w:bottom w:val="none" w:sz="0" w:space="0" w:color="auto"/>
        <w:right w:val="none" w:sz="0" w:space="0" w:color="auto"/>
      </w:divBdr>
    </w:div>
    <w:div w:id="1996062180">
      <w:bodyDiv w:val="1"/>
      <w:marLeft w:val="0"/>
      <w:marRight w:val="0"/>
      <w:marTop w:val="0"/>
      <w:marBottom w:val="0"/>
      <w:divBdr>
        <w:top w:val="none" w:sz="0" w:space="0" w:color="auto"/>
        <w:left w:val="none" w:sz="0" w:space="0" w:color="auto"/>
        <w:bottom w:val="none" w:sz="0" w:space="0" w:color="auto"/>
        <w:right w:val="none" w:sz="0" w:space="0" w:color="auto"/>
      </w:divBdr>
    </w:div>
    <w:div w:id="2011985278">
      <w:bodyDiv w:val="1"/>
      <w:marLeft w:val="0"/>
      <w:marRight w:val="0"/>
      <w:marTop w:val="0"/>
      <w:marBottom w:val="0"/>
      <w:divBdr>
        <w:top w:val="none" w:sz="0" w:space="0" w:color="auto"/>
        <w:left w:val="none" w:sz="0" w:space="0" w:color="auto"/>
        <w:bottom w:val="none" w:sz="0" w:space="0" w:color="auto"/>
        <w:right w:val="none" w:sz="0" w:space="0" w:color="auto"/>
      </w:divBdr>
    </w:div>
    <w:div w:id="2016877046">
      <w:bodyDiv w:val="1"/>
      <w:marLeft w:val="0"/>
      <w:marRight w:val="0"/>
      <w:marTop w:val="0"/>
      <w:marBottom w:val="0"/>
      <w:divBdr>
        <w:top w:val="none" w:sz="0" w:space="0" w:color="auto"/>
        <w:left w:val="none" w:sz="0" w:space="0" w:color="auto"/>
        <w:bottom w:val="none" w:sz="0" w:space="0" w:color="auto"/>
        <w:right w:val="none" w:sz="0" w:space="0" w:color="auto"/>
      </w:divBdr>
    </w:div>
    <w:div w:id="205680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nnivald.ee/asu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7469-23EA-4B0F-BD81-0C883B83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4216</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Lisa</vt:lpstr>
    </vt:vector>
  </TitlesOfParts>
  <Company/>
  <LinksUpToDate>false</LinksUpToDate>
  <CharactersWithSpaces>28617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dc:title>
  <dc:subject/>
  <dc:creator>tiina</dc:creator>
  <cp:keywords/>
  <dc:description/>
  <cp:lastModifiedBy>INNA</cp:lastModifiedBy>
  <cp:revision>9</cp:revision>
  <cp:lastPrinted>2018-11-16T13:57:00Z</cp:lastPrinted>
  <dcterms:created xsi:type="dcterms:W3CDTF">2019-10-24T05:13:00Z</dcterms:created>
  <dcterms:modified xsi:type="dcterms:W3CDTF">2019-10-25T10:17:00Z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2013</vt:lpwstr>
  </property>
  <property fmtid="{D5CDD505-2E9C-101B-9397-08002B2CF9AE}" pid="4" name="LastSaved">
    <vt:filetime>2018-07-30T00:00:00Z</vt:filetime>
  </property>
</Properties>
</file>